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8D0EA" w14:textId="443E7700" w:rsidR="00524748" w:rsidRDefault="00524748" w:rsidP="00524748">
      <w:pPr>
        <w:spacing w:after="120" w:line="276" w:lineRule="auto"/>
        <w:jc w:val="right"/>
        <w:rPr>
          <w:rFonts w:ascii="Arial" w:hAnsi="Arial" w:cs="Arial"/>
          <w:b/>
          <w:bCs/>
          <w:sz w:val="24"/>
          <w:szCs w:val="24"/>
        </w:rPr>
      </w:pPr>
      <w:r>
        <w:rPr>
          <w:rFonts w:ascii="Arial" w:hAnsi="Arial" w:cs="Arial"/>
          <w:b/>
          <w:bCs/>
          <w:sz w:val="24"/>
          <w:szCs w:val="24"/>
        </w:rPr>
        <w:t xml:space="preserve">Warszawa, </w:t>
      </w:r>
      <w:r w:rsidR="006D6C70">
        <w:rPr>
          <w:rFonts w:ascii="Arial" w:hAnsi="Arial" w:cs="Arial"/>
          <w:b/>
          <w:bCs/>
          <w:sz w:val="24"/>
          <w:szCs w:val="24"/>
        </w:rPr>
        <w:t>08</w:t>
      </w:r>
      <w:r>
        <w:rPr>
          <w:rFonts w:ascii="Arial" w:hAnsi="Arial" w:cs="Arial"/>
          <w:b/>
          <w:bCs/>
          <w:sz w:val="24"/>
          <w:szCs w:val="24"/>
        </w:rPr>
        <w:t>.0</w:t>
      </w:r>
      <w:r w:rsidR="006D6C70">
        <w:rPr>
          <w:rFonts w:ascii="Arial" w:hAnsi="Arial" w:cs="Arial"/>
          <w:b/>
          <w:bCs/>
          <w:sz w:val="24"/>
          <w:szCs w:val="24"/>
        </w:rPr>
        <w:t>8</w:t>
      </w:r>
      <w:r>
        <w:rPr>
          <w:rFonts w:ascii="Arial" w:hAnsi="Arial" w:cs="Arial"/>
          <w:b/>
          <w:bCs/>
          <w:sz w:val="24"/>
          <w:szCs w:val="24"/>
        </w:rPr>
        <w:t>.2022</w:t>
      </w:r>
    </w:p>
    <w:p w14:paraId="5ED51A48" w14:textId="77777777" w:rsidR="00524748" w:rsidRDefault="00524748" w:rsidP="00524748">
      <w:pPr>
        <w:spacing w:after="120" w:line="276" w:lineRule="auto"/>
        <w:jc w:val="right"/>
        <w:rPr>
          <w:rFonts w:ascii="Arial" w:hAnsi="Arial" w:cs="Arial"/>
          <w:b/>
          <w:bCs/>
          <w:sz w:val="24"/>
          <w:szCs w:val="24"/>
        </w:rPr>
      </w:pPr>
    </w:p>
    <w:p w14:paraId="4D059902" w14:textId="6693BC39" w:rsidR="00E91165" w:rsidRDefault="00E50806" w:rsidP="00E91165">
      <w:pPr>
        <w:spacing w:after="120" w:line="276" w:lineRule="auto"/>
        <w:jc w:val="center"/>
        <w:rPr>
          <w:rFonts w:ascii="Arial" w:hAnsi="Arial" w:cs="Arial"/>
          <w:b/>
          <w:bCs/>
          <w:sz w:val="24"/>
          <w:szCs w:val="24"/>
        </w:rPr>
      </w:pPr>
      <w:r w:rsidRPr="00E91165">
        <w:rPr>
          <w:rFonts w:ascii="Arial" w:hAnsi="Arial" w:cs="Arial"/>
          <w:b/>
          <w:bCs/>
          <w:sz w:val="24"/>
          <w:szCs w:val="24"/>
        </w:rPr>
        <w:t>Weryfikacja</w:t>
      </w:r>
      <w:r w:rsidR="00E91165" w:rsidRPr="00E91165">
        <w:rPr>
          <w:rFonts w:ascii="Arial" w:hAnsi="Arial" w:cs="Arial"/>
          <w:b/>
          <w:bCs/>
          <w:sz w:val="24"/>
          <w:szCs w:val="24"/>
        </w:rPr>
        <w:t xml:space="preserve"> wystąpienia okoliczności i podstaw do zakazu udostępnienia funduszy, środków finansowych lub zasobów gospodarczych oraz udzielenia wsparcia w związku z agresją Rosji wobec Ukrainy </w:t>
      </w:r>
      <w:r w:rsidR="00E91165">
        <w:rPr>
          <w:rFonts w:ascii="Arial" w:hAnsi="Arial" w:cs="Arial"/>
          <w:b/>
          <w:bCs/>
          <w:sz w:val="24"/>
          <w:szCs w:val="24"/>
        </w:rPr>
        <w:t>w projektach PO WER</w:t>
      </w:r>
    </w:p>
    <w:p w14:paraId="61A689E4" w14:textId="77777777" w:rsidR="00E91165" w:rsidRPr="00E91165" w:rsidRDefault="00E91165" w:rsidP="00710233">
      <w:pPr>
        <w:spacing w:after="120" w:line="276" w:lineRule="auto"/>
        <w:jc w:val="both"/>
        <w:rPr>
          <w:rFonts w:ascii="Arial" w:hAnsi="Arial" w:cs="Arial"/>
          <w:b/>
          <w:bCs/>
          <w:sz w:val="24"/>
          <w:szCs w:val="24"/>
        </w:rPr>
      </w:pPr>
    </w:p>
    <w:p w14:paraId="36D039EF" w14:textId="78BF6915" w:rsidR="00D31B95" w:rsidRDefault="00E91165" w:rsidP="00710233">
      <w:pPr>
        <w:pStyle w:val="Akapitzlist"/>
        <w:numPr>
          <w:ilvl w:val="0"/>
          <w:numId w:val="9"/>
        </w:numPr>
        <w:spacing w:after="120" w:line="276" w:lineRule="auto"/>
        <w:contextualSpacing w:val="0"/>
        <w:jc w:val="both"/>
        <w:rPr>
          <w:rFonts w:ascii="Arial" w:hAnsi="Arial" w:cs="Arial"/>
          <w:b/>
          <w:bCs/>
          <w:sz w:val="24"/>
          <w:szCs w:val="24"/>
        </w:rPr>
      </w:pPr>
      <w:r>
        <w:rPr>
          <w:rFonts w:ascii="Arial" w:hAnsi="Arial" w:cs="Arial"/>
          <w:b/>
          <w:bCs/>
          <w:sz w:val="24"/>
          <w:szCs w:val="24"/>
        </w:rPr>
        <w:t>Cel weryfikacji:</w:t>
      </w:r>
    </w:p>
    <w:p w14:paraId="539AE252" w14:textId="08D54DF0" w:rsidR="00FC3D21" w:rsidRDefault="00FC3D21" w:rsidP="00FC3D21">
      <w:pPr>
        <w:spacing w:after="120" w:line="276" w:lineRule="auto"/>
        <w:jc w:val="both"/>
        <w:rPr>
          <w:rFonts w:ascii="Arial" w:hAnsi="Arial" w:cs="Arial"/>
          <w:sz w:val="24"/>
          <w:szCs w:val="24"/>
        </w:rPr>
      </w:pPr>
      <w:r w:rsidRPr="00FC3D21">
        <w:rPr>
          <w:rFonts w:ascii="Arial" w:hAnsi="Arial" w:cs="Arial"/>
          <w:sz w:val="24"/>
          <w:szCs w:val="24"/>
        </w:rPr>
        <w:t>Weryfikacja ma na celu ustalenie, czy środki Unii Europejskiej nie są przekazywane podmiotom, które podlegają wykluczeniu z możliwości ich otrzymania na podstawie prawodawstwa unijnego i krajowego wprowadzającego sankcje wobec podmiotów i osób, które w bezpośredni lub pośredni sposób wspierają działania wojenne Federacji Rosyjskiej lub są za nie odpowiedzialne</w:t>
      </w:r>
      <w:r>
        <w:rPr>
          <w:rFonts w:ascii="Arial" w:hAnsi="Arial" w:cs="Arial"/>
          <w:sz w:val="24"/>
          <w:szCs w:val="24"/>
        </w:rPr>
        <w:t>.</w:t>
      </w:r>
    </w:p>
    <w:p w14:paraId="7A1BAFE0" w14:textId="4AE76232" w:rsidR="00800D6C" w:rsidRPr="00FC3D21" w:rsidRDefault="00800D6C" w:rsidP="00FC3D21">
      <w:pPr>
        <w:spacing w:after="120" w:line="276" w:lineRule="auto"/>
        <w:jc w:val="both"/>
        <w:rPr>
          <w:rFonts w:ascii="Arial" w:hAnsi="Arial" w:cs="Arial"/>
          <w:sz w:val="24"/>
          <w:szCs w:val="24"/>
        </w:rPr>
      </w:pPr>
      <w:r>
        <w:rPr>
          <w:rFonts w:ascii="Arial" w:hAnsi="Arial" w:cs="Arial"/>
          <w:sz w:val="24"/>
          <w:szCs w:val="24"/>
        </w:rPr>
        <w:t xml:space="preserve">Weryfikacja dokonywana jest wg stanu na dzień zawarcia umowy o dofinansowanie, a w przypadku wykonawców (w tym podmiotów traktowanych jak wykonawcy), na dzień zawarcia z nimi umowy. </w:t>
      </w:r>
    </w:p>
    <w:p w14:paraId="622F4A3B" w14:textId="77777777" w:rsidR="00E91165" w:rsidRPr="00FC3D21" w:rsidRDefault="00E91165" w:rsidP="00FC3D21">
      <w:pPr>
        <w:spacing w:after="120" w:line="276" w:lineRule="auto"/>
        <w:jc w:val="both"/>
        <w:rPr>
          <w:rFonts w:ascii="Arial" w:hAnsi="Arial" w:cs="Arial"/>
          <w:b/>
          <w:bCs/>
          <w:sz w:val="24"/>
          <w:szCs w:val="24"/>
        </w:rPr>
      </w:pPr>
    </w:p>
    <w:p w14:paraId="0A29FF49" w14:textId="5E2C57E8" w:rsidR="00E91165" w:rsidRPr="00BD5814" w:rsidRDefault="00E91165" w:rsidP="00710233">
      <w:pPr>
        <w:pStyle w:val="Akapitzlist"/>
        <w:numPr>
          <w:ilvl w:val="0"/>
          <w:numId w:val="9"/>
        </w:numPr>
        <w:spacing w:after="120" w:line="276" w:lineRule="auto"/>
        <w:contextualSpacing w:val="0"/>
        <w:jc w:val="both"/>
        <w:rPr>
          <w:rFonts w:ascii="Arial" w:hAnsi="Arial" w:cs="Arial"/>
          <w:b/>
          <w:bCs/>
          <w:sz w:val="24"/>
          <w:szCs w:val="24"/>
        </w:rPr>
      </w:pPr>
      <w:r>
        <w:rPr>
          <w:rFonts w:ascii="Arial" w:hAnsi="Arial" w:cs="Arial"/>
          <w:b/>
          <w:bCs/>
          <w:sz w:val="24"/>
          <w:szCs w:val="24"/>
        </w:rPr>
        <w:t>Podstawa prawna:</w:t>
      </w:r>
    </w:p>
    <w:p w14:paraId="790A4F71" w14:textId="77777777" w:rsidR="00FC3D21" w:rsidRDefault="00FC3D21" w:rsidP="00FC3D21">
      <w:pPr>
        <w:pStyle w:val="Akapitzlist"/>
        <w:numPr>
          <w:ilvl w:val="0"/>
          <w:numId w:val="8"/>
        </w:numPr>
        <w:spacing w:after="120" w:line="276" w:lineRule="auto"/>
        <w:ind w:left="714" w:hanging="357"/>
        <w:contextualSpacing w:val="0"/>
        <w:jc w:val="both"/>
        <w:rPr>
          <w:rFonts w:ascii="Arial" w:hAnsi="Arial" w:cs="Arial"/>
          <w:sz w:val="24"/>
          <w:szCs w:val="24"/>
        </w:rPr>
      </w:pPr>
      <w:bookmarkStart w:id="0" w:name="_Hlk109658234"/>
      <w:bookmarkStart w:id="1" w:name="_Hlk109658049"/>
      <w:r w:rsidRPr="00245EB6">
        <w:rPr>
          <w:rFonts w:ascii="Arial" w:hAnsi="Arial" w:cs="Arial"/>
          <w:sz w:val="24"/>
          <w:szCs w:val="24"/>
        </w:rPr>
        <w:t xml:space="preserve">Rozporządzenie Rady (UE) nr 269/2014 </w:t>
      </w:r>
      <w:bookmarkEnd w:id="0"/>
      <w:r w:rsidRPr="00245EB6">
        <w:rPr>
          <w:rFonts w:ascii="Arial" w:hAnsi="Arial" w:cs="Arial"/>
          <w:sz w:val="24"/>
          <w:szCs w:val="24"/>
        </w:rPr>
        <w:t>z dnia 17 marca 2014 r. w sprawie środków ograniczających w odniesieniu do działań podważających integralność terytorialną, suwerenność i niezależność Ukrainy lub im zagrażających (Dz. U. UE</w:t>
      </w:r>
      <w:r>
        <w:rPr>
          <w:rFonts w:ascii="Arial" w:hAnsi="Arial" w:cs="Arial"/>
          <w:sz w:val="24"/>
          <w:szCs w:val="24"/>
        </w:rPr>
        <w:t xml:space="preserve"> </w:t>
      </w:r>
      <w:r w:rsidRPr="00245EB6">
        <w:rPr>
          <w:rFonts w:ascii="Arial" w:hAnsi="Arial" w:cs="Arial"/>
          <w:sz w:val="24"/>
          <w:szCs w:val="24"/>
        </w:rPr>
        <w:t xml:space="preserve">L 78 z 17.3.2014, str. 6, z </w:t>
      </w:r>
      <w:proofErr w:type="spellStart"/>
      <w:r w:rsidRPr="00245EB6">
        <w:rPr>
          <w:rFonts w:ascii="Arial" w:hAnsi="Arial" w:cs="Arial"/>
          <w:sz w:val="24"/>
          <w:szCs w:val="24"/>
        </w:rPr>
        <w:t>późn</w:t>
      </w:r>
      <w:proofErr w:type="spellEnd"/>
      <w:r w:rsidRPr="00245EB6">
        <w:rPr>
          <w:rFonts w:ascii="Arial" w:hAnsi="Arial" w:cs="Arial"/>
          <w:sz w:val="24"/>
          <w:szCs w:val="24"/>
        </w:rPr>
        <w:t>. zm.)</w:t>
      </w:r>
      <w:r>
        <w:rPr>
          <w:rFonts w:ascii="Arial" w:hAnsi="Arial" w:cs="Arial"/>
          <w:sz w:val="24"/>
          <w:szCs w:val="24"/>
        </w:rPr>
        <w:t>,</w:t>
      </w:r>
    </w:p>
    <w:p w14:paraId="6684B817" w14:textId="63BBC75E" w:rsidR="00245EB6" w:rsidRDefault="00245EB6" w:rsidP="00710233">
      <w:pPr>
        <w:pStyle w:val="Akapitzlist"/>
        <w:numPr>
          <w:ilvl w:val="0"/>
          <w:numId w:val="8"/>
        </w:numPr>
        <w:spacing w:after="120" w:line="276" w:lineRule="auto"/>
        <w:ind w:left="714" w:hanging="357"/>
        <w:contextualSpacing w:val="0"/>
        <w:jc w:val="both"/>
        <w:rPr>
          <w:rFonts w:ascii="Arial" w:hAnsi="Arial" w:cs="Arial"/>
          <w:sz w:val="24"/>
          <w:szCs w:val="24"/>
        </w:rPr>
      </w:pPr>
      <w:r w:rsidRPr="00245EB6">
        <w:rPr>
          <w:rFonts w:ascii="Arial" w:hAnsi="Arial" w:cs="Arial"/>
          <w:sz w:val="24"/>
          <w:szCs w:val="24"/>
        </w:rPr>
        <w:t xml:space="preserve">Rozporządzenie Rady (WE) nr 765/2006 </w:t>
      </w:r>
      <w:bookmarkEnd w:id="1"/>
      <w:r w:rsidRPr="00245EB6">
        <w:rPr>
          <w:rFonts w:ascii="Arial" w:hAnsi="Arial" w:cs="Arial"/>
          <w:sz w:val="24"/>
          <w:szCs w:val="24"/>
        </w:rPr>
        <w:t xml:space="preserve">z dnia 18 maja 2006 r. dotyczące środków ograniczających w związku z sytuacją na Białorusi i udziałem Białorusi w agresji Rosji wobec Ukrainy (Dz. U. UE L 134 z 20.5.2006, str. 1, z </w:t>
      </w:r>
      <w:proofErr w:type="spellStart"/>
      <w:r w:rsidRPr="00245EB6">
        <w:rPr>
          <w:rFonts w:ascii="Arial" w:hAnsi="Arial" w:cs="Arial"/>
          <w:sz w:val="24"/>
          <w:szCs w:val="24"/>
        </w:rPr>
        <w:t>późn</w:t>
      </w:r>
      <w:proofErr w:type="spellEnd"/>
      <w:r w:rsidRPr="00245EB6">
        <w:rPr>
          <w:rFonts w:ascii="Arial" w:hAnsi="Arial" w:cs="Arial"/>
          <w:sz w:val="24"/>
          <w:szCs w:val="24"/>
        </w:rPr>
        <w:t>. zm.)</w:t>
      </w:r>
      <w:r w:rsidR="00FC3D21">
        <w:rPr>
          <w:rFonts w:ascii="Arial" w:hAnsi="Arial" w:cs="Arial"/>
          <w:sz w:val="24"/>
          <w:szCs w:val="24"/>
        </w:rPr>
        <w:t>,</w:t>
      </w:r>
    </w:p>
    <w:p w14:paraId="4E3A4D31" w14:textId="0ADB1386" w:rsidR="00245EB6" w:rsidRDefault="00245EB6" w:rsidP="00710233">
      <w:pPr>
        <w:pStyle w:val="Akapitzlist"/>
        <w:numPr>
          <w:ilvl w:val="0"/>
          <w:numId w:val="8"/>
        </w:numPr>
        <w:spacing w:after="120" w:line="276" w:lineRule="auto"/>
        <w:ind w:left="714" w:hanging="357"/>
        <w:contextualSpacing w:val="0"/>
        <w:jc w:val="both"/>
        <w:rPr>
          <w:rFonts w:ascii="Arial" w:hAnsi="Arial" w:cs="Arial"/>
          <w:sz w:val="24"/>
          <w:szCs w:val="24"/>
        </w:rPr>
      </w:pPr>
      <w:r w:rsidRPr="00245EB6">
        <w:rPr>
          <w:rFonts w:ascii="Arial" w:hAnsi="Arial" w:cs="Arial"/>
          <w:sz w:val="24"/>
          <w:szCs w:val="24"/>
        </w:rPr>
        <w:t>Rozporządzenie (UE) nr 833/2014 z dnia 31 lipca 2014 r. dotyczące środków</w:t>
      </w:r>
      <w:r>
        <w:rPr>
          <w:rFonts w:ascii="Arial" w:hAnsi="Arial" w:cs="Arial"/>
          <w:sz w:val="24"/>
          <w:szCs w:val="24"/>
        </w:rPr>
        <w:t xml:space="preserve"> </w:t>
      </w:r>
      <w:r w:rsidRPr="00245EB6">
        <w:rPr>
          <w:rFonts w:ascii="Arial" w:hAnsi="Arial" w:cs="Arial"/>
          <w:sz w:val="24"/>
          <w:szCs w:val="24"/>
        </w:rPr>
        <w:t>ograniczających w związku z działaniami Rosji destabilizującymi sytuację na</w:t>
      </w:r>
      <w:r>
        <w:rPr>
          <w:rFonts w:ascii="Arial" w:hAnsi="Arial" w:cs="Arial"/>
          <w:sz w:val="24"/>
          <w:szCs w:val="24"/>
        </w:rPr>
        <w:t xml:space="preserve"> </w:t>
      </w:r>
      <w:r w:rsidRPr="00245EB6">
        <w:rPr>
          <w:rFonts w:ascii="Arial" w:hAnsi="Arial" w:cs="Arial"/>
          <w:sz w:val="24"/>
          <w:szCs w:val="24"/>
        </w:rPr>
        <w:t xml:space="preserve">Ukrainie (Dz. U. UE L 229 z 31.07.2014, str. 1. z </w:t>
      </w:r>
      <w:proofErr w:type="spellStart"/>
      <w:r w:rsidRPr="00245EB6">
        <w:rPr>
          <w:rFonts w:ascii="Arial" w:hAnsi="Arial" w:cs="Arial"/>
          <w:sz w:val="24"/>
          <w:szCs w:val="24"/>
        </w:rPr>
        <w:t>późn</w:t>
      </w:r>
      <w:proofErr w:type="spellEnd"/>
      <w:r w:rsidRPr="00245EB6">
        <w:rPr>
          <w:rFonts w:ascii="Arial" w:hAnsi="Arial" w:cs="Arial"/>
          <w:sz w:val="24"/>
          <w:szCs w:val="24"/>
        </w:rPr>
        <w:t>. zm.)</w:t>
      </w:r>
      <w:r w:rsidR="00FC3D21">
        <w:rPr>
          <w:rFonts w:ascii="Arial" w:hAnsi="Arial" w:cs="Arial"/>
          <w:sz w:val="24"/>
          <w:szCs w:val="24"/>
        </w:rPr>
        <w:t>,</w:t>
      </w:r>
    </w:p>
    <w:p w14:paraId="36392311" w14:textId="7722B380" w:rsidR="00245EB6" w:rsidRPr="00245EB6" w:rsidRDefault="00245EB6" w:rsidP="00710233">
      <w:pPr>
        <w:pStyle w:val="Akapitzlist"/>
        <w:numPr>
          <w:ilvl w:val="0"/>
          <w:numId w:val="8"/>
        </w:numPr>
        <w:spacing w:after="120" w:line="276" w:lineRule="auto"/>
        <w:ind w:left="714" w:hanging="357"/>
        <w:contextualSpacing w:val="0"/>
        <w:jc w:val="both"/>
        <w:rPr>
          <w:rFonts w:ascii="Arial" w:hAnsi="Arial" w:cs="Arial"/>
          <w:sz w:val="24"/>
          <w:szCs w:val="24"/>
        </w:rPr>
      </w:pPr>
      <w:r w:rsidRPr="00245EB6">
        <w:rPr>
          <w:rFonts w:ascii="Arial" w:hAnsi="Arial" w:cs="Arial"/>
          <w:sz w:val="24"/>
          <w:szCs w:val="24"/>
        </w:rPr>
        <w:t xml:space="preserve">Komunikat Komisji </w:t>
      </w:r>
      <w:r w:rsidR="00FC3D21">
        <w:rPr>
          <w:rFonts w:ascii="Arial" w:hAnsi="Arial" w:cs="Arial"/>
          <w:sz w:val="24"/>
          <w:szCs w:val="24"/>
        </w:rPr>
        <w:t xml:space="preserve">Europejskiej pn. </w:t>
      </w:r>
      <w:r w:rsidRPr="00114AF8">
        <w:rPr>
          <w:rFonts w:ascii="Arial" w:hAnsi="Arial" w:cs="Arial"/>
          <w:i/>
          <w:iCs/>
          <w:sz w:val="24"/>
          <w:szCs w:val="24"/>
        </w:rPr>
        <w:t>Tymczasowe kryzysowe ramy środków pomocy państwa w celu wsparcia gospodarki po agresji Rosji wobec Ukrainy</w:t>
      </w:r>
      <w:r w:rsidRPr="00245EB6">
        <w:rPr>
          <w:rFonts w:ascii="Arial" w:hAnsi="Arial" w:cs="Arial"/>
          <w:sz w:val="24"/>
          <w:szCs w:val="24"/>
        </w:rPr>
        <w:t xml:space="preserve"> (Dz. U. UE C 131 z 24.3.2022 str. 1)</w:t>
      </w:r>
      <w:r w:rsidR="00FC3D21">
        <w:rPr>
          <w:rFonts w:ascii="Arial" w:hAnsi="Arial" w:cs="Arial"/>
          <w:sz w:val="24"/>
          <w:szCs w:val="24"/>
        </w:rPr>
        <w:t>,</w:t>
      </w:r>
    </w:p>
    <w:p w14:paraId="2A9556CC" w14:textId="5505A6FD" w:rsidR="00D31B95" w:rsidRDefault="001F13D9" w:rsidP="00710233">
      <w:pPr>
        <w:pStyle w:val="Akapitzlist"/>
        <w:numPr>
          <w:ilvl w:val="0"/>
          <w:numId w:val="8"/>
        </w:numPr>
        <w:spacing w:after="120" w:line="276" w:lineRule="auto"/>
        <w:ind w:left="714" w:hanging="357"/>
        <w:contextualSpacing w:val="0"/>
        <w:jc w:val="both"/>
        <w:rPr>
          <w:rFonts w:ascii="Arial" w:hAnsi="Arial" w:cs="Arial"/>
          <w:sz w:val="24"/>
          <w:szCs w:val="24"/>
        </w:rPr>
      </w:pPr>
      <w:r w:rsidRPr="00BD5814">
        <w:rPr>
          <w:rFonts w:ascii="Arial" w:hAnsi="Arial" w:cs="Arial"/>
          <w:sz w:val="24"/>
          <w:szCs w:val="24"/>
        </w:rPr>
        <w:t>ustaw</w:t>
      </w:r>
      <w:r w:rsidR="00D31B95" w:rsidRPr="00BD5814">
        <w:rPr>
          <w:rFonts w:ascii="Arial" w:hAnsi="Arial" w:cs="Arial"/>
          <w:sz w:val="24"/>
          <w:szCs w:val="24"/>
        </w:rPr>
        <w:t>a</w:t>
      </w:r>
      <w:r w:rsidRPr="00BD5814">
        <w:rPr>
          <w:rFonts w:ascii="Arial" w:hAnsi="Arial" w:cs="Arial"/>
          <w:sz w:val="24"/>
          <w:szCs w:val="24"/>
        </w:rPr>
        <w:t xml:space="preserve"> z dnia 13 kwietnia 2022 r. </w:t>
      </w:r>
      <w:bookmarkStart w:id="2" w:name="_Hlk109636862"/>
      <w:r w:rsidRPr="00BD5814">
        <w:rPr>
          <w:rFonts w:ascii="Arial" w:hAnsi="Arial" w:cs="Arial"/>
          <w:sz w:val="24"/>
          <w:szCs w:val="24"/>
        </w:rPr>
        <w:t xml:space="preserve">o szczególnych rozwiązaniach w zakresie przeciwdziałania wspieraniu agresji na Ukrainę oraz służących ochronie bezpieczeństwa narodowego </w:t>
      </w:r>
      <w:bookmarkEnd w:id="2"/>
      <w:r w:rsidR="00894DA7" w:rsidRPr="00BD5814">
        <w:rPr>
          <w:rFonts w:ascii="Arial" w:hAnsi="Arial" w:cs="Arial"/>
          <w:sz w:val="24"/>
          <w:szCs w:val="24"/>
        </w:rPr>
        <w:t>(Dz. U. poz. 835)</w:t>
      </w:r>
      <w:r w:rsidR="006A3070">
        <w:rPr>
          <w:rFonts w:ascii="Arial" w:hAnsi="Arial" w:cs="Arial"/>
          <w:sz w:val="24"/>
          <w:szCs w:val="24"/>
        </w:rPr>
        <w:t xml:space="preserve">, </w:t>
      </w:r>
      <w:r w:rsidR="00E03FF7">
        <w:rPr>
          <w:rFonts w:ascii="Arial" w:hAnsi="Arial" w:cs="Arial"/>
          <w:sz w:val="24"/>
          <w:szCs w:val="24"/>
        </w:rPr>
        <w:t xml:space="preserve">która weszła w życie </w:t>
      </w:r>
      <w:r w:rsidR="009203B6">
        <w:rPr>
          <w:rFonts w:ascii="Arial" w:hAnsi="Arial" w:cs="Arial"/>
          <w:sz w:val="24"/>
          <w:szCs w:val="24"/>
        </w:rPr>
        <w:br/>
      </w:r>
      <w:r w:rsidR="00E03FF7">
        <w:rPr>
          <w:rFonts w:ascii="Arial" w:hAnsi="Arial" w:cs="Arial"/>
          <w:sz w:val="24"/>
          <w:szCs w:val="24"/>
        </w:rPr>
        <w:t xml:space="preserve">16 kwietnia 2022 r., </w:t>
      </w:r>
      <w:r w:rsidR="006A3070">
        <w:rPr>
          <w:rFonts w:ascii="Arial" w:hAnsi="Arial" w:cs="Arial"/>
          <w:sz w:val="24"/>
          <w:szCs w:val="24"/>
        </w:rPr>
        <w:t>zwana dalej: „ustawą”.</w:t>
      </w:r>
    </w:p>
    <w:p w14:paraId="153A2460" w14:textId="305E304C" w:rsidR="00894DA7" w:rsidRDefault="00894DA7" w:rsidP="00710233">
      <w:pPr>
        <w:pStyle w:val="Akapitzlist"/>
        <w:spacing w:after="120" w:line="276" w:lineRule="auto"/>
        <w:contextualSpacing w:val="0"/>
        <w:jc w:val="both"/>
        <w:rPr>
          <w:rFonts w:ascii="Arial" w:hAnsi="Arial" w:cs="Arial"/>
          <w:b/>
          <w:bCs/>
          <w:sz w:val="24"/>
          <w:szCs w:val="24"/>
        </w:rPr>
      </w:pPr>
    </w:p>
    <w:p w14:paraId="286F9BEB" w14:textId="5CBD44B6" w:rsidR="00524748" w:rsidRDefault="00524748" w:rsidP="00710233">
      <w:pPr>
        <w:pStyle w:val="Akapitzlist"/>
        <w:spacing w:after="120" w:line="276" w:lineRule="auto"/>
        <w:contextualSpacing w:val="0"/>
        <w:jc w:val="both"/>
        <w:rPr>
          <w:rFonts w:ascii="Arial" w:hAnsi="Arial" w:cs="Arial"/>
          <w:b/>
          <w:bCs/>
          <w:sz w:val="24"/>
          <w:szCs w:val="24"/>
        </w:rPr>
      </w:pPr>
    </w:p>
    <w:p w14:paraId="6401D8C0" w14:textId="77777777" w:rsidR="00524748" w:rsidRPr="00BD5814" w:rsidRDefault="00524748" w:rsidP="00710233">
      <w:pPr>
        <w:pStyle w:val="Akapitzlist"/>
        <w:spacing w:after="120" w:line="276" w:lineRule="auto"/>
        <w:contextualSpacing w:val="0"/>
        <w:jc w:val="both"/>
        <w:rPr>
          <w:rFonts w:ascii="Arial" w:hAnsi="Arial" w:cs="Arial"/>
          <w:b/>
          <w:bCs/>
          <w:sz w:val="24"/>
          <w:szCs w:val="24"/>
        </w:rPr>
      </w:pPr>
    </w:p>
    <w:p w14:paraId="04627443" w14:textId="0BE664E3" w:rsidR="00053901" w:rsidRPr="00BD5814" w:rsidRDefault="00053901" w:rsidP="00710233">
      <w:pPr>
        <w:pStyle w:val="Akapitzlist"/>
        <w:numPr>
          <w:ilvl w:val="0"/>
          <w:numId w:val="9"/>
        </w:numPr>
        <w:spacing w:after="120" w:line="276" w:lineRule="auto"/>
        <w:contextualSpacing w:val="0"/>
        <w:jc w:val="both"/>
        <w:rPr>
          <w:rFonts w:ascii="Arial" w:hAnsi="Arial" w:cs="Arial"/>
          <w:b/>
          <w:bCs/>
          <w:sz w:val="24"/>
          <w:szCs w:val="24"/>
        </w:rPr>
      </w:pPr>
      <w:r w:rsidRPr="00BD5814">
        <w:rPr>
          <w:rFonts w:ascii="Arial" w:hAnsi="Arial" w:cs="Arial"/>
          <w:b/>
          <w:bCs/>
          <w:sz w:val="24"/>
          <w:szCs w:val="24"/>
        </w:rPr>
        <w:lastRenderedPageBreak/>
        <w:t>Kogo dotyczą sankcje</w:t>
      </w:r>
    </w:p>
    <w:p w14:paraId="07931B0E" w14:textId="7A9FE8EE" w:rsidR="00053901" w:rsidRPr="00BD5814" w:rsidRDefault="00053901" w:rsidP="00710233">
      <w:pPr>
        <w:spacing w:after="120" w:line="276" w:lineRule="auto"/>
        <w:jc w:val="both"/>
        <w:rPr>
          <w:rFonts w:ascii="Arial" w:hAnsi="Arial" w:cs="Arial"/>
          <w:sz w:val="24"/>
          <w:szCs w:val="24"/>
        </w:rPr>
      </w:pPr>
      <w:r w:rsidRPr="00BD5814">
        <w:rPr>
          <w:rFonts w:ascii="Arial" w:hAnsi="Arial" w:cs="Arial"/>
          <w:sz w:val="24"/>
          <w:szCs w:val="24"/>
        </w:rPr>
        <w:t xml:space="preserve">Zgodnie z art. 3 ust. 2 ww. ustawy, środki sankcyjne będą dotyczyły w szczególności </w:t>
      </w:r>
      <w:r w:rsidRPr="00BD5814">
        <w:rPr>
          <w:rFonts w:ascii="Arial" w:hAnsi="Arial" w:cs="Arial"/>
          <w:sz w:val="24"/>
          <w:szCs w:val="24"/>
          <w:u w:val="single"/>
        </w:rPr>
        <w:t>osób i podmiotów</w:t>
      </w:r>
      <w:r w:rsidRPr="00BD5814">
        <w:rPr>
          <w:rFonts w:ascii="Arial" w:hAnsi="Arial" w:cs="Arial"/>
          <w:sz w:val="24"/>
          <w:szCs w:val="24"/>
        </w:rPr>
        <w:t xml:space="preserve"> dysponujących środkami finansowymi, funduszami oraz zasobami gospodarczymi w rozumieniu rozporządzenia 765/2006 lub rozporządzenia 269/2014, bezpośrednio lub pośrednio wspierających: </w:t>
      </w:r>
    </w:p>
    <w:p w14:paraId="318190FF" w14:textId="3B648506" w:rsidR="00053901" w:rsidRPr="00BD5814" w:rsidRDefault="00053901" w:rsidP="00710233">
      <w:pPr>
        <w:pStyle w:val="Akapitzlist"/>
        <w:numPr>
          <w:ilvl w:val="0"/>
          <w:numId w:val="13"/>
        </w:numPr>
        <w:spacing w:after="120" w:line="276" w:lineRule="auto"/>
        <w:contextualSpacing w:val="0"/>
        <w:jc w:val="both"/>
        <w:rPr>
          <w:rFonts w:ascii="Arial" w:hAnsi="Arial" w:cs="Arial"/>
          <w:sz w:val="24"/>
          <w:szCs w:val="24"/>
        </w:rPr>
      </w:pPr>
      <w:r w:rsidRPr="00BD5814">
        <w:rPr>
          <w:rFonts w:ascii="Arial" w:hAnsi="Arial" w:cs="Arial"/>
          <w:sz w:val="24"/>
          <w:szCs w:val="24"/>
        </w:rPr>
        <w:t xml:space="preserve">agresję Federacji Rosyjskiej na Ukrainę rozpoczętą w dniu 24 lutego 2022 r. lub </w:t>
      </w:r>
    </w:p>
    <w:p w14:paraId="5F96EC79" w14:textId="5F1313AF" w:rsidR="00E03FF7" w:rsidRPr="00A14AB5" w:rsidRDefault="00053901" w:rsidP="00E03FF7">
      <w:pPr>
        <w:pStyle w:val="Akapitzlist"/>
        <w:numPr>
          <w:ilvl w:val="0"/>
          <w:numId w:val="13"/>
        </w:numPr>
        <w:spacing w:after="120" w:line="276" w:lineRule="auto"/>
        <w:contextualSpacing w:val="0"/>
        <w:jc w:val="both"/>
        <w:rPr>
          <w:rFonts w:ascii="Arial" w:hAnsi="Arial" w:cs="Arial"/>
          <w:sz w:val="24"/>
          <w:szCs w:val="24"/>
        </w:rPr>
      </w:pPr>
      <w:r w:rsidRPr="00BD5814">
        <w:rPr>
          <w:rFonts w:ascii="Arial" w:hAnsi="Arial" w:cs="Arial"/>
          <w:sz w:val="24"/>
          <w:szCs w:val="24"/>
        </w:rPr>
        <w:t xml:space="preserve">poważne naruszenia praw człowieka lub represje wobec społeczeństwa obywatelskiego i opozycji demokratycznej lub których działalność stanowi inne poważne zagrożenie dla demokracji lub praworządności w Federacji Rosyjskiej lub na Białorusi – </w:t>
      </w:r>
      <w:r w:rsidRPr="00BD5814">
        <w:rPr>
          <w:rFonts w:ascii="Arial" w:hAnsi="Arial" w:cs="Arial"/>
          <w:sz w:val="24"/>
          <w:szCs w:val="24"/>
          <w:u w:val="single"/>
        </w:rPr>
        <w:t>lub bezpośrednio związanych z takimi osobami lub podmiotami, w szczególności ze względu na powiązania o charakterze osobistym, organizacyjnym, gospodarczym lub finansowym</w:t>
      </w:r>
      <w:r w:rsidRPr="00BD5814">
        <w:rPr>
          <w:rFonts w:ascii="Arial" w:hAnsi="Arial" w:cs="Arial"/>
          <w:sz w:val="24"/>
          <w:szCs w:val="24"/>
        </w:rPr>
        <w:t>, lub wobec których istnieje prawdopodobieństwo wykorzystania w tym celu dysponowanych przez nie takich środków finansowych, funduszy lub zasobów gospodarczych.</w:t>
      </w:r>
    </w:p>
    <w:p w14:paraId="5BA75C68" w14:textId="77777777" w:rsidR="00053901" w:rsidRPr="00BD5814" w:rsidRDefault="00053901" w:rsidP="00710233">
      <w:pPr>
        <w:spacing w:after="120" w:line="276" w:lineRule="auto"/>
        <w:jc w:val="both"/>
        <w:rPr>
          <w:rFonts w:ascii="Arial" w:hAnsi="Arial" w:cs="Arial"/>
          <w:b/>
          <w:bCs/>
          <w:sz w:val="24"/>
          <w:szCs w:val="24"/>
        </w:rPr>
      </w:pPr>
    </w:p>
    <w:p w14:paraId="4F2CEEB5" w14:textId="598ABAB7" w:rsidR="00053901" w:rsidRDefault="00053901" w:rsidP="00710233">
      <w:pPr>
        <w:pStyle w:val="Akapitzlist"/>
        <w:numPr>
          <w:ilvl w:val="0"/>
          <w:numId w:val="9"/>
        </w:numPr>
        <w:spacing w:after="120" w:line="276" w:lineRule="auto"/>
        <w:contextualSpacing w:val="0"/>
        <w:jc w:val="both"/>
        <w:rPr>
          <w:rFonts w:ascii="Arial" w:hAnsi="Arial" w:cs="Arial"/>
          <w:b/>
          <w:bCs/>
          <w:sz w:val="24"/>
          <w:szCs w:val="24"/>
        </w:rPr>
      </w:pPr>
      <w:r w:rsidRPr="00BD5814">
        <w:rPr>
          <w:rFonts w:ascii="Arial" w:hAnsi="Arial" w:cs="Arial"/>
          <w:b/>
          <w:bCs/>
          <w:sz w:val="24"/>
          <w:szCs w:val="24"/>
        </w:rPr>
        <w:t xml:space="preserve">Zakres sankcji </w:t>
      </w:r>
    </w:p>
    <w:p w14:paraId="30BE7667" w14:textId="77777777" w:rsidR="00053901" w:rsidRPr="00BD5814" w:rsidRDefault="00053901" w:rsidP="00710233">
      <w:pPr>
        <w:spacing w:after="120" w:line="276" w:lineRule="auto"/>
        <w:jc w:val="both"/>
        <w:rPr>
          <w:rFonts w:ascii="Arial" w:hAnsi="Arial" w:cs="Arial"/>
          <w:sz w:val="24"/>
          <w:szCs w:val="24"/>
        </w:rPr>
      </w:pPr>
      <w:r w:rsidRPr="00BD5814">
        <w:rPr>
          <w:rFonts w:ascii="Arial" w:hAnsi="Arial" w:cs="Arial"/>
          <w:sz w:val="24"/>
          <w:szCs w:val="24"/>
        </w:rPr>
        <w:t>Zakres możliwych do zastosowania środków sankcyjnych został zawarty w art. 1 ustawy, zgodnie z którym stosuje się:</w:t>
      </w:r>
    </w:p>
    <w:p w14:paraId="15D11F3E" w14:textId="6C2E8A31" w:rsidR="00053901" w:rsidRPr="00BD5814" w:rsidRDefault="00053901" w:rsidP="00710233">
      <w:pPr>
        <w:pStyle w:val="Akapitzlist"/>
        <w:numPr>
          <w:ilvl w:val="0"/>
          <w:numId w:val="11"/>
        </w:numPr>
        <w:spacing w:after="120" w:line="276" w:lineRule="auto"/>
        <w:contextualSpacing w:val="0"/>
        <w:jc w:val="both"/>
        <w:rPr>
          <w:rFonts w:ascii="Arial" w:hAnsi="Arial" w:cs="Arial"/>
          <w:sz w:val="24"/>
          <w:szCs w:val="24"/>
        </w:rPr>
      </w:pPr>
      <w:r w:rsidRPr="00BD5814">
        <w:rPr>
          <w:rFonts w:ascii="Arial" w:hAnsi="Arial" w:cs="Arial"/>
          <w:sz w:val="24"/>
          <w:szCs w:val="24"/>
        </w:rPr>
        <w:t>środki ograniczające określone w przywołanych powyżej rozporządzeniu 765/2006 i rozporządzeniu 269/2014</w:t>
      </w:r>
      <w:r w:rsidR="007B3E49">
        <w:rPr>
          <w:rFonts w:ascii="Arial" w:hAnsi="Arial" w:cs="Arial"/>
          <w:sz w:val="24"/>
          <w:szCs w:val="24"/>
        </w:rPr>
        <w:t>,</w:t>
      </w:r>
    </w:p>
    <w:p w14:paraId="12A84E7D" w14:textId="7965AEB3" w:rsidR="00053901" w:rsidRPr="007B3E49" w:rsidRDefault="00053901" w:rsidP="00710233">
      <w:pPr>
        <w:pStyle w:val="Akapitzlist"/>
        <w:numPr>
          <w:ilvl w:val="0"/>
          <w:numId w:val="11"/>
        </w:numPr>
        <w:spacing w:after="120" w:line="276" w:lineRule="auto"/>
        <w:contextualSpacing w:val="0"/>
        <w:jc w:val="both"/>
        <w:rPr>
          <w:rFonts w:ascii="Arial" w:hAnsi="Arial" w:cs="Arial"/>
          <w:bCs/>
          <w:iCs/>
          <w:sz w:val="24"/>
          <w:szCs w:val="24"/>
        </w:rPr>
      </w:pPr>
      <w:r w:rsidRPr="007B3E49">
        <w:rPr>
          <w:rFonts w:ascii="Arial" w:hAnsi="Arial" w:cs="Arial"/>
          <w:bCs/>
          <w:sz w:val="24"/>
          <w:szCs w:val="24"/>
        </w:rPr>
        <w:t xml:space="preserve">wykluczenie z postępowania o udzielenie zamówienia publicznego lub konkursu prowadzonego na podstawie ustawy z dnia 11 września 2019 r. </w:t>
      </w:r>
      <w:r w:rsidRPr="007B3E49">
        <w:rPr>
          <w:rFonts w:ascii="Arial" w:hAnsi="Arial" w:cs="Arial"/>
          <w:bCs/>
          <w:iCs/>
          <w:sz w:val="24"/>
          <w:szCs w:val="24"/>
        </w:rPr>
        <w:t>Prawo zamówień publicznych</w:t>
      </w:r>
      <w:r w:rsidR="004852F7">
        <w:rPr>
          <w:rFonts w:ascii="Arial" w:hAnsi="Arial" w:cs="Arial"/>
          <w:bCs/>
          <w:iCs/>
          <w:sz w:val="24"/>
          <w:szCs w:val="24"/>
        </w:rPr>
        <w:t xml:space="preserve"> (</w:t>
      </w:r>
      <w:proofErr w:type="spellStart"/>
      <w:r w:rsidR="004852F7">
        <w:rPr>
          <w:rFonts w:ascii="Arial" w:hAnsi="Arial" w:cs="Arial"/>
          <w:bCs/>
          <w:iCs/>
          <w:sz w:val="24"/>
          <w:szCs w:val="24"/>
        </w:rPr>
        <w:t>Pzp</w:t>
      </w:r>
      <w:proofErr w:type="spellEnd"/>
      <w:r w:rsidR="004852F7">
        <w:rPr>
          <w:rFonts w:ascii="Arial" w:hAnsi="Arial" w:cs="Arial"/>
          <w:bCs/>
          <w:iCs/>
          <w:sz w:val="24"/>
          <w:szCs w:val="24"/>
        </w:rPr>
        <w:t>)</w:t>
      </w:r>
      <w:r w:rsidR="007B3E49">
        <w:rPr>
          <w:rFonts w:ascii="Arial" w:hAnsi="Arial" w:cs="Arial"/>
          <w:bCs/>
          <w:iCs/>
          <w:sz w:val="24"/>
          <w:szCs w:val="24"/>
        </w:rPr>
        <w:t>,</w:t>
      </w:r>
    </w:p>
    <w:p w14:paraId="5DD7D764" w14:textId="05251C7E" w:rsidR="00053901" w:rsidRDefault="00053901" w:rsidP="00710233">
      <w:pPr>
        <w:pStyle w:val="Akapitzlist"/>
        <w:numPr>
          <w:ilvl w:val="0"/>
          <w:numId w:val="11"/>
        </w:numPr>
        <w:spacing w:after="120" w:line="276" w:lineRule="auto"/>
        <w:contextualSpacing w:val="0"/>
        <w:jc w:val="both"/>
        <w:rPr>
          <w:rFonts w:ascii="Arial" w:hAnsi="Arial" w:cs="Arial"/>
          <w:sz w:val="24"/>
          <w:szCs w:val="24"/>
        </w:rPr>
      </w:pPr>
      <w:r w:rsidRPr="007B3E49">
        <w:rPr>
          <w:rFonts w:ascii="Arial" w:hAnsi="Arial" w:cs="Arial"/>
          <w:sz w:val="24"/>
          <w:szCs w:val="24"/>
        </w:rPr>
        <w:t xml:space="preserve">wpis do </w:t>
      </w:r>
      <w:bookmarkStart w:id="3" w:name="_Hlk109647830"/>
      <w:r w:rsidRPr="007B3E49">
        <w:rPr>
          <w:rFonts w:ascii="Arial" w:hAnsi="Arial" w:cs="Arial"/>
          <w:sz w:val="24"/>
          <w:szCs w:val="24"/>
        </w:rPr>
        <w:t>wykazu cudzoziemców, których pobyt na terytorium Rzeczypospolitej Polskiej jest niepożądany, o którym mowa w art. 434 ustawy z dnia 12 grudnia 2013 r. o cudzoziemcach.</w:t>
      </w:r>
    </w:p>
    <w:bookmarkEnd w:id="3"/>
    <w:p w14:paraId="27DCECC6" w14:textId="77777777" w:rsidR="007B3E49" w:rsidRPr="00BD5814" w:rsidRDefault="007B3E49" w:rsidP="00710233">
      <w:pPr>
        <w:pStyle w:val="Akapitzlist"/>
        <w:spacing w:after="120" w:line="276" w:lineRule="auto"/>
        <w:contextualSpacing w:val="0"/>
        <w:jc w:val="both"/>
        <w:rPr>
          <w:rFonts w:ascii="Arial" w:hAnsi="Arial" w:cs="Arial"/>
          <w:b/>
          <w:bCs/>
          <w:sz w:val="24"/>
          <w:szCs w:val="24"/>
        </w:rPr>
      </w:pPr>
    </w:p>
    <w:p w14:paraId="73E3234E" w14:textId="750CF1B8" w:rsidR="00D31B95" w:rsidRDefault="00D31B95" w:rsidP="00710233">
      <w:pPr>
        <w:pStyle w:val="Akapitzlist"/>
        <w:numPr>
          <w:ilvl w:val="0"/>
          <w:numId w:val="9"/>
        </w:numPr>
        <w:spacing w:after="120" w:line="276" w:lineRule="auto"/>
        <w:contextualSpacing w:val="0"/>
        <w:jc w:val="both"/>
        <w:rPr>
          <w:rFonts w:ascii="Arial" w:hAnsi="Arial" w:cs="Arial"/>
          <w:b/>
          <w:bCs/>
          <w:sz w:val="24"/>
          <w:szCs w:val="24"/>
        </w:rPr>
      </w:pPr>
      <w:r w:rsidRPr="00A14AB5">
        <w:rPr>
          <w:rFonts w:ascii="Arial" w:hAnsi="Arial" w:cs="Arial"/>
          <w:b/>
          <w:bCs/>
          <w:sz w:val="24"/>
          <w:szCs w:val="24"/>
        </w:rPr>
        <w:t>Zalecenia IZ PO WER</w:t>
      </w:r>
    </w:p>
    <w:p w14:paraId="14D3C817" w14:textId="3765DC33" w:rsidR="00F65833" w:rsidRDefault="00F65833" w:rsidP="00F65833">
      <w:pPr>
        <w:pStyle w:val="Akapitzlist"/>
        <w:numPr>
          <w:ilvl w:val="0"/>
          <w:numId w:val="18"/>
        </w:numPr>
        <w:spacing w:after="120" w:line="276" w:lineRule="auto"/>
        <w:jc w:val="both"/>
        <w:rPr>
          <w:rFonts w:ascii="Arial" w:hAnsi="Arial" w:cs="Arial"/>
          <w:b/>
          <w:bCs/>
          <w:sz w:val="24"/>
          <w:szCs w:val="24"/>
        </w:rPr>
      </w:pPr>
      <w:r w:rsidRPr="00F65833">
        <w:rPr>
          <w:rFonts w:ascii="Arial" w:hAnsi="Arial" w:cs="Arial"/>
          <w:b/>
          <w:bCs/>
          <w:sz w:val="24"/>
          <w:szCs w:val="24"/>
        </w:rPr>
        <w:t>Obowiązki beneficjenta</w:t>
      </w:r>
    </w:p>
    <w:p w14:paraId="279B5A23" w14:textId="69B5E5E3" w:rsidR="00F65833" w:rsidRDefault="00F65833" w:rsidP="00F65833">
      <w:pPr>
        <w:spacing w:after="120" w:line="276" w:lineRule="auto"/>
        <w:jc w:val="both"/>
        <w:rPr>
          <w:rFonts w:ascii="Arial" w:hAnsi="Arial" w:cs="Arial"/>
          <w:sz w:val="24"/>
          <w:szCs w:val="24"/>
        </w:rPr>
      </w:pPr>
      <w:r w:rsidRPr="00A14AB5">
        <w:rPr>
          <w:rFonts w:ascii="Arial" w:hAnsi="Arial" w:cs="Arial"/>
          <w:sz w:val="24"/>
          <w:szCs w:val="24"/>
        </w:rPr>
        <w:t xml:space="preserve">Obowiązek weryfikacji podmiotu, z którym </w:t>
      </w:r>
      <w:r>
        <w:rPr>
          <w:rFonts w:ascii="Arial" w:hAnsi="Arial" w:cs="Arial"/>
          <w:sz w:val="24"/>
          <w:szCs w:val="24"/>
        </w:rPr>
        <w:t xml:space="preserve">zawarto </w:t>
      </w:r>
      <w:r w:rsidRPr="00A14AB5">
        <w:rPr>
          <w:rFonts w:ascii="Arial" w:hAnsi="Arial" w:cs="Arial"/>
          <w:sz w:val="24"/>
          <w:szCs w:val="24"/>
        </w:rPr>
        <w:t>umow</w:t>
      </w:r>
      <w:r>
        <w:rPr>
          <w:rFonts w:ascii="Arial" w:hAnsi="Arial" w:cs="Arial"/>
          <w:sz w:val="24"/>
          <w:szCs w:val="24"/>
        </w:rPr>
        <w:t>ę</w:t>
      </w:r>
      <w:r w:rsidRPr="00A14AB5">
        <w:rPr>
          <w:rFonts w:ascii="Arial" w:hAnsi="Arial" w:cs="Arial"/>
          <w:sz w:val="24"/>
          <w:szCs w:val="24"/>
        </w:rPr>
        <w:t xml:space="preserve"> w projekcie oraz podmiotów z nimi powiązanych pod kątem ich wykluczenia z możliwości otrzymania środków, spoczywa na beneficjencie projektu konkursowe</w:t>
      </w:r>
      <w:r w:rsidR="00717F60">
        <w:rPr>
          <w:rFonts w:ascii="Arial" w:hAnsi="Arial" w:cs="Arial"/>
          <w:sz w:val="24"/>
          <w:szCs w:val="24"/>
        </w:rPr>
        <w:t>go</w:t>
      </w:r>
      <w:r w:rsidRPr="00A14AB5">
        <w:rPr>
          <w:rFonts w:ascii="Arial" w:hAnsi="Arial" w:cs="Arial"/>
          <w:sz w:val="24"/>
          <w:szCs w:val="24"/>
        </w:rPr>
        <w:t xml:space="preserve"> i pozakonkursowego. </w:t>
      </w:r>
    </w:p>
    <w:p w14:paraId="0DDDB581" w14:textId="6B27D015" w:rsidR="00F65833" w:rsidRPr="00524748" w:rsidRDefault="00C52539" w:rsidP="00F65833">
      <w:pPr>
        <w:spacing w:after="120" w:line="276" w:lineRule="auto"/>
        <w:jc w:val="both"/>
        <w:rPr>
          <w:rFonts w:ascii="Arial" w:hAnsi="Arial" w:cs="Arial"/>
          <w:i/>
          <w:sz w:val="24"/>
          <w:szCs w:val="24"/>
        </w:rPr>
      </w:pPr>
      <w:r>
        <w:rPr>
          <w:rFonts w:ascii="Arial" w:hAnsi="Arial" w:cs="Arial"/>
          <w:sz w:val="24"/>
          <w:szCs w:val="24"/>
        </w:rPr>
        <w:t>Najczęściej</w:t>
      </w:r>
      <w:r w:rsidR="00F65833" w:rsidRPr="00A14AB5">
        <w:rPr>
          <w:rFonts w:ascii="Arial" w:hAnsi="Arial" w:cs="Arial"/>
          <w:sz w:val="24"/>
          <w:szCs w:val="24"/>
        </w:rPr>
        <w:t xml:space="preserve"> weryfikacji w zakresie objęcia sankcjami podlegały będą podmioty</w:t>
      </w:r>
      <w:r w:rsidR="00F65833">
        <w:rPr>
          <w:rFonts w:ascii="Arial" w:hAnsi="Arial" w:cs="Arial"/>
          <w:sz w:val="24"/>
          <w:szCs w:val="24"/>
        </w:rPr>
        <w:t xml:space="preserve"> (wraz z podmiotami powiązanymi)</w:t>
      </w:r>
      <w:r w:rsidR="00F65833" w:rsidRPr="00A14AB5">
        <w:rPr>
          <w:rFonts w:ascii="Arial" w:hAnsi="Arial" w:cs="Arial"/>
          <w:sz w:val="24"/>
          <w:szCs w:val="24"/>
        </w:rPr>
        <w:t>, którym udzielone ma być w projekcie zamówienie</w:t>
      </w:r>
      <w:r w:rsidR="00F65833">
        <w:rPr>
          <w:rFonts w:ascii="Arial" w:hAnsi="Arial" w:cs="Arial"/>
          <w:sz w:val="24"/>
          <w:szCs w:val="24"/>
        </w:rPr>
        <w:t xml:space="preserve">, ponieważ </w:t>
      </w:r>
      <w:r w:rsidR="00F65833" w:rsidRPr="00A14AB5">
        <w:rPr>
          <w:rFonts w:ascii="Arial" w:hAnsi="Arial" w:cs="Arial"/>
          <w:sz w:val="24"/>
          <w:szCs w:val="24"/>
        </w:rPr>
        <w:t>j</w:t>
      </w:r>
      <w:r w:rsidR="00F65833" w:rsidRPr="00A14AB5">
        <w:rPr>
          <w:rFonts w:ascii="Arial" w:hAnsi="Arial" w:cs="Arial"/>
          <w:bCs/>
          <w:sz w:val="24"/>
          <w:szCs w:val="24"/>
        </w:rPr>
        <w:t xml:space="preserve">edną z sankcji wynikających z ustawy jest wykluczenie z postępowania o udzielenie zamówienia publicznego lub konkursu prowadzonego na podstawie ustawy </w:t>
      </w:r>
      <w:proofErr w:type="spellStart"/>
      <w:r w:rsidR="00F65833" w:rsidRPr="00A14AB5">
        <w:rPr>
          <w:rFonts w:ascii="Arial" w:hAnsi="Arial" w:cs="Arial"/>
          <w:bCs/>
          <w:sz w:val="24"/>
          <w:szCs w:val="24"/>
        </w:rPr>
        <w:t>Pzp</w:t>
      </w:r>
      <w:proofErr w:type="spellEnd"/>
      <w:r w:rsidR="00F65833" w:rsidRPr="00A14AB5">
        <w:rPr>
          <w:rFonts w:ascii="Arial" w:hAnsi="Arial" w:cs="Arial"/>
          <w:bCs/>
          <w:sz w:val="24"/>
          <w:szCs w:val="24"/>
        </w:rPr>
        <w:t>.</w:t>
      </w:r>
      <w:r w:rsidR="00F65833" w:rsidRPr="00A14AB5">
        <w:rPr>
          <w:rFonts w:ascii="Arial" w:hAnsi="Arial" w:cs="Arial"/>
          <w:b/>
          <w:sz w:val="24"/>
          <w:szCs w:val="24"/>
        </w:rPr>
        <w:t xml:space="preserve"> </w:t>
      </w:r>
      <w:r w:rsidR="00717F60">
        <w:rPr>
          <w:rFonts w:ascii="Arial" w:hAnsi="Arial" w:cs="Arial"/>
          <w:bCs/>
          <w:sz w:val="24"/>
          <w:szCs w:val="24"/>
        </w:rPr>
        <w:t>Z</w:t>
      </w:r>
      <w:r w:rsidR="00F65833" w:rsidRPr="00A14AB5">
        <w:rPr>
          <w:rFonts w:ascii="Arial" w:hAnsi="Arial" w:cs="Arial"/>
          <w:bCs/>
          <w:sz w:val="24"/>
          <w:szCs w:val="24"/>
        </w:rPr>
        <w:t>godnie</w:t>
      </w:r>
      <w:r w:rsidR="00F65833" w:rsidRPr="00A14AB5">
        <w:rPr>
          <w:rFonts w:ascii="Arial" w:hAnsi="Arial" w:cs="Arial"/>
          <w:sz w:val="24"/>
          <w:szCs w:val="24"/>
        </w:rPr>
        <w:t xml:space="preserve"> z art. 7 ust. 3 ustawy</w:t>
      </w:r>
      <w:r w:rsidR="00717F60">
        <w:rPr>
          <w:rFonts w:ascii="Arial" w:hAnsi="Arial" w:cs="Arial"/>
          <w:sz w:val="24"/>
          <w:szCs w:val="24"/>
        </w:rPr>
        <w:t>,</w:t>
      </w:r>
      <w:r w:rsidR="00F65833" w:rsidRPr="00A14AB5">
        <w:rPr>
          <w:rFonts w:ascii="Arial" w:hAnsi="Arial" w:cs="Arial"/>
          <w:sz w:val="24"/>
          <w:szCs w:val="24"/>
        </w:rPr>
        <w:t xml:space="preserve"> </w:t>
      </w:r>
      <w:r w:rsidR="00F65833" w:rsidRPr="00717F60">
        <w:rPr>
          <w:rFonts w:ascii="Arial" w:hAnsi="Arial" w:cs="Arial"/>
          <w:i/>
          <w:iCs/>
          <w:sz w:val="24"/>
          <w:szCs w:val="24"/>
        </w:rPr>
        <w:t>w</w:t>
      </w:r>
      <w:r w:rsidR="00F65833" w:rsidRPr="00A14AB5">
        <w:rPr>
          <w:rFonts w:ascii="Arial" w:hAnsi="Arial" w:cs="Arial"/>
          <w:i/>
          <w:sz w:val="24"/>
          <w:szCs w:val="24"/>
        </w:rPr>
        <w:t xml:space="preserve"> przypadku wykonawcy lub uczestnika konkursu wykluczonego na podstawie ust. 1, zamawiający odrzuca wniosek o dopuszczenie do </w:t>
      </w:r>
      <w:r w:rsidR="00F65833" w:rsidRPr="00A14AB5">
        <w:rPr>
          <w:rFonts w:ascii="Arial" w:hAnsi="Arial" w:cs="Arial"/>
          <w:i/>
          <w:sz w:val="24"/>
          <w:szCs w:val="24"/>
        </w:rPr>
        <w:lastRenderedPageBreak/>
        <w:t>udziału w postępowaniu o udzielenie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14:paraId="178E7363" w14:textId="26394442" w:rsidR="00717F60" w:rsidRPr="00524748" w:rsidRDefault="00F65833" w:rsidP="00717F60">
      <w:pPr>
        <w:spacing w:after="120" w:line="276" w:lineRule="auto"/>
        <w:jc w:val="both"/>
      </w:pPr>
      <w:r w:rsidRPr="00524748">
        <w:rPr>
          <w:rFonts w:ascii="Arial" w:hAnsi="Arial" w:cs="Arial"/>
          <w:sz w:val="24"/>
          <w:szCs w:val="24"/>
        </w:rPr>
        <w:t xml:space="preserve">Sprawdzenie w zakresie objęcia sankcjami dotyczyć będzie też każdego innego niż wykonawca podmiotu uzyskującego wsparcie </w:t>
      </w:r>
      <w:r w:rsidR="00717F60" w:rsidRPr="00524748">
        <w:rPr>
          <w:rFonts w:ascii="Arial" w:hAnsi="Arial" w:cs="Arial"/>
          <w:sz w:val="24"/>
          <w:szCs w:val="24"/>
        </w:rPr>
        <w:t xml:space="preserve">finansowe w projekcie (np. szkolenia/ doradztwo dla firm) lub podmiotu, któremu przekazano w ramach umowy środki na realizację celów projektu (np. </w:t>
      </w:r>
      <w:proofErr w:type="spellStart"/>
      <w:r w:rsidR="00717F60" w:rsidRPr="00524748">
        <w:rPr>
          <w:rFonts w:ascii="Arial" w:hAnsi="Arial" w:cs="Arial"/>
          <w:sz w:val="24"/>
          <w:szCs w:val="24"/>
        </w:rPr>
        <w:t>grantobiorca</w:t>
      </w:r>
      <w:proofErr w:type="spellEnd"/>
      <w:r w:rsidR="00717F60" w:rsidRPr="00524748">
        <w:rPr>
          <w:rFonts w:ascii="Arial" w:hAnsi="Arial" w:cs="Arial"/>
          <w:sz w:val="24"/>
          <w:szCs w:val="24"/>
        </w:rPr>
        <w:t>).</w:t>
      </w:r>
    </w:p>
    <w:p w14:paraId="522B3117" w14:textId="77777777" w:rsidR="00F65833" w:rsidRPr="00524748" w:rsidRDefault="00F65833" w:rsidP="00F65833">
      <w:pPr>
        <w:spacing w:after="120" w:line="276" w:lineRule="auto"/>
        <w:jc w:val="both"/>
        <w:rPr>
          <w:rFonts w:ascii="Arial" w:hAnsi="Arial" w:cs="Arial"/>
          <w:sz w:val="24"/>
          <w:szCs w:val="24"/>
        </w:rPr>
      </w:pPr>
      <w:r w:rsidRPr="00524748">
        <w:rPr>
          <w:rFonts w:ascii="Arial" w:hAnsi="Arial" w:cs="Arial"/>
          <w:sz w:val="24"/>
          <w:szCs w:val="24"/>
        </w:rPr>
        <w:t>Z tego też względu każdy beneficjent przed:</w:t>
      </w:r>
    </w:p>
    <w:p w14:paraId="5E071765" w14:textId="68EE8E46" w:rsidR="00F65833" w:rsidRPr="00524748" w:rsidRDefault="00F65833" w:rsidP="00F65833">
      <w:pPr>
        <w:pStyle w:val="Akapitzlist"/>
        <w:numPr>
          <w:ilvl w:val="0"/>
          <w:numId w:val="17"/>
        </w:numPr>
        <w:spacing w:after="120" w:line="276" w:lineRule="auto"/>
        <w:contextualSpacing w:val="0"/>
        <w:jc w:val="both"/>
        <w:rPr>
          <w:rFonts w:ascii="Arial" w:hAnsi="Arial" w:cs="Arial"/>
          <w:sz w:val="24"/>
          <w:szCs w:val="24"/>
        </w:rPr>
      </w:pPr>
      <w:r w:rsidRPr="00524748">
        <w:rPr>
          <w:rFonts w:ascii="Arial" w:hAnsi="Arial" w:cs="Arial"/>
          <w:sz w:val="24"/>
          <w:szCs w:val="24"/>
        </w:rPr>
        <w:t>udzieleniem zamówienia (niezależnie</w:t>
      </w:r>
      <w:r w:rsidR="00717F60" w:rsidRPr="00524748">
        <w:rPr>
          <w:rFonts w:ascii="Arial" w:hAnsi="Arial" w:cs="Arial"/>
          <w:sz w:val="24"/>
          <w:szCs w:val="24"/>
        </w:rPr>
        <w:t>,</w:t>
      </w:r>
      <w:r w:rsidRPr="00524748">
        <w:rPr>
          <w:rFonts w:ascii="Arial" w:hAnsi="Arial" w:cs="Arial"/>
          <w:sz w:val="24"/>
          <w:szCs w:val="24"/>
        </w:rPr>
        <w:t xml:space="preserve"> czy będzie to </w:t>
      </w:r>
      <w:proofErr w:type="spellStart"/>
      <w:r w:rsidRPr="00524748">
        <w:rPr>
          <w:rFonts w:ascii="Arial" w:hAnsi="Arial" w:cs="Arial"/>
          <w:sz w:val="24"/>
          <w:szCs w:val="24"/>
        </w:rPr>
        <w:t>Pzp</w:t>
      </w:r>
      <w:proofErr w:type="spellEnd"/>
      <w:r w:rsidRPr="00524748">
        <w:rPr>
          <w:rFonts w:ascii="Arial" w:hAnsi="Arial" w:cs="Arial"/>
          <w:sz w:val="24"/>
          <w:szCs w:val="24"/>
        </w:rPr>
        <w:t xml:space="preserve">, zasada konkurencyjności, czy też rozeznanie rynku) </w:t>
      </w:r>
    </w:p>
    <w:p w14:paraId="30B8E740" w14:textId="26E366D5" w:rsidR="00F65833" w:rsidRPr="00524748" w:rsidRDefault="00F65833" w:rsidP="00717F60">
      <w:pPr>
        <w:pStyle w:val="Akapitzlist"/>
        <w:numPr>
          <w:ilvl w:val="0"/>
          <w:numId w:val="19"/>
        </w:numPr>
        <w:spacing w:after="120" w:line="276" w:lineRule="auto"/>
        <w:jc w:val="both"/>
        <w:rPr>
          <w:rFonts w:eastAsia="Times New Roman"/>
        </w:rPr>
      </w:pPr>
      <w:r w:rsidRPr="00524748">
        <w:rPr>
          <w:rFonts w:ascii="Arial" w:hAnsi="Arial" w:cs="Arial"/>
          <w:sz w:val="24"/>
          <w:szCs w:val="24"/>
        </w:rPr>
        <w:t>zawarciem umowy z innym podmiotem uzyskującym wsparcie finansowe</w:t>
      </w:r>
      <w:r w:rsidR="00717F60" w:rsidRPr="00524748">
        <w:rPr>
          <w:rFonts w:ascii="Arial" w:eastAsia="Times New Roman" w:hAnsi="Arial" w:cs="Arial"/>
          <w:sz w:val="24"/>
          <w:szCs w:val="24"/>
        </w:rPr>
        <w:t xml:space="preserve"> w projekcie lub podmiotem, któremu powierzono środki na realizację celów projektu.</w:t>
      </w:r>
    </w:p>
    <w:p w14:paraId="511967F0" w14:textId="4FC46BF2" w:rsidR="00F65833" w:rsidRDefault="00F65833" w:rsidP="00F65833">
      <w:pPr>
        <w:spacing w:after="120" w:line="276" w:lineRule="auto"/>
        <w:jc w:val="both"/>
        <w:rPr>
          <w:rFonts w:ascii="Arial" w:hAnsi="Arial" w:cs="Arial"/>
          <w:sz w:val="24"/>
          <w:szCs w:val="24"/>
        </w:rPr>
      </w:pPr>
      <w:r w:rsidRPr="00524748">
        <w:rPr>
          <w:rFonts w:ascii="Arial" w:hAnsi="Arial" w:cs="Arial"/>
          <w:sz w:val="24"/>
          <w:szCs w:val="24"/>
        </w:rPr>
        <w:t xml:space="preserve">jest zobligowany do ustalenia, czy </w:t>
      </w:r>
      <w:r w:rsidR="00F22303" w:rsidRPr="00524748">
        <w:rPr>
          <w:rFonts w:ascii="Arial" w:hAnsi="Arial" w:cs="Arial"/>
          <w:sz w:val="24"/>
          <w:szCs w:val="24"/>
        </w:rPr>
        <w:t xml:space="preserve">strona </w:t>
      </w:r>
      <w:r w:rsidR="00F22303">
        <w:rPr>
          <w:rFonts w:ascii="Arial" w:hAnsi="Arial" w:cs="Arial"/>
          <w:sz w:val="24"/>
          <w:szCs w:val="24"/>
        </w:rPr>
        <w:t xml:space="preserve">umowy oraz </w:t>
      </w:r>
      <w:r w:rsidRPr="00F65833">
        <w:rPr>
          <w:rFonts w:ascii="Arial" w:hAnsi="Arial" w:cs="Arial"/>
          <w:sz w:val="24"/>
          <w:szCs w:val="24"/>
        </w:rPr>
        <w:t>podmioty z ni</w:t>
      </w:r>
      <w:r w:rsidR="00F22303">
        <w:rPr>
          <w:rFonts w:ascii="Arial" w:hAnsi="Arial" w:cs="Arial"/>
          <w:sz w:val="24"/>
          <w:szCs w:val="24"/>
        </w:rPr>
        <w:t>ą</w:t>
      </w:r>
      <w:r w:rsidRPr="00F65833">
        <w:rPr>
          <w:rFonts w:ascii="Arial" w:hAnsi="Arial" w:cs="Arial"/>
          <w:sz w:val="24"/>
          <w:szCs w:val="24"/>
        </w:rPr>
        <w:t xml:space="preserve"> powiązane nie zosta</w:t>
      </w:r>
      <w:r w:rsidR="00F22303">
        <w:rPr>
          <w:rFonts w:ascii="Arial" w:hAnsi="Arial" w:cs="Arial"/>
          <w:sz w:val="24"/>
          <w:szCs w:val="24"/>
        </w:rPr>
        <w:t xml:space="preserve">ły </w:t>
      </w:r>
      <w:r w:rsidRPr="00F65833">
        <w:rPr>
          <w:rFonts w:ascii="Arial" w:hAnsi="Arial" w:cs="Arial"/>
          <w:sz w:val="24"/>
          <w:szCs w:val="24"/>
        </w:rPr>
        <w:t xml:space="preserve">objęci sankcjami, co powinno zostać odpowiednio udokumentowane. </w:t>
      </w:r>
    </w:p>
    <w:p w14:paraId="7E1915B5" w14:textId="77777777" w:rsidR="00F65833" w:rsidRPr="00F65833" w:rsidRDefault="00F65833" w:rsidP="00F65833">
      <w:pPr>
        <w:spacing w:after="120" w:line="276" w:lineRule="auto"/>
        <w:jc w:val="both"/>
        <w:rPr>
          <w:rFonts w:ascii="Arial" w:hAnsi="Arial" w:cs="Arial"/>
          <w:sz w:val="24"/>
          <w:szCs w:val="24"/>
        </w:rPr>
      </w:pPr>
    </w:p>
    <w:p w14:paraId="3A02509F" w14:textId="7E58CAB2" w:rsidR="00F65833" w:rsidRDefault="00F65833" w:rsidP="00F65833">
      <w:pPr>
        <w:pStyle w:val="Akapitzlist"/>
        <w:numPr>
          <w:ilvl w:val="0"/>
          <w:numId w:val="18"/>
        </w:numPr>
        <w:spacing w:after="120" w:line="276" w:lineRule="auto"/>
        <w:jc w:val="both"/>
        <w:rPr>
          <w:rFonts w:ascii="Arial" w:hAnsi="Arial" w:cs="Arial"/>
          <w:b/>
          <w:bCs/>
          <w:sz w:val="24"/>
          <w:szCs w:val="24"/>
        </w:rPr>
      </w:pPr>
      <w:r w:rsidRPr="00F65833">
        <w:rPr>
          <w:rFonts w:ascii="Arial" w:hAnsi="Arial" w:cs="Arial"/>
          <w:b/>
          <w:bCs/>
          <w:sz w:val="24"/>
          <w:szCs w:val="24"/>
        </w:rPr>
        <w:t xml:space="preserve">Obowiązki IP </w:t>
      </w:r>
    </w:p>
    <w:p w14:paraId="4F57E081" w14:textId="290F2963" w:rsidR="00D31B95" w:rsidRDefault="00D31B95" w:rsidP="00710233">
      <w:pPr>
        <w:spacing w:after="120" w:line="276" w:lineRule="auto"/>
        <w:jc w:val="both"/>
        <w:rPr>
          <w:rFonts w:ascii="Arial" w:hAnsi="Arial" w:cs="Arial"/>
          <w:sz w:val="24"/>
          <w:szCs w:val="24"/>
        </w:rPr>
      </w:pPr>
      <w:r w:rsidRPr="00BD5814">
        <w:rPr>
          <w:rFonts w:ascii="Arial" w:hAnsi="Arial" w:cs="Arial"/>
          <w:sz w:val="24"/>
          <w:szCs w:val="24"/>
        </w:rPr>
        <w:t xml:space="preserve">Dążąc do eliminacji ryzyka </w:t>
      </w:r>
      <w:bookmarkStart w:id="4" w:name="_Hlk108711701"/>
      <w:r w:rsidRPr="00BD5814">
        <w:rPr>
          <w:rFonts w:ascii="Arial" w:hAnsi="Arial" w:cs="Arial"/>
          <w:sz w:val="24"/>
          <w:szCs w:val="24"/>
        </w:rPr>
        <w:t>udzielenia dofinansowania podmiotom objętym sankcjami</w:t>
      </w:r>
      <w:bookmarkEnd w:id="4"/>
      <w:r w:rsidRPr="00BD5814">
        <w:rPr>
          <w:rFonts w:ascii="Arial" w:hAnsi="Arial" w:cs="Arial"/>
          <w:sz w:val="24"/>
          <w:szCs w:val="24"/>
        </w:rPr>
        <w:t xml:space="preserve"> przy jednoczesnym zminimalizowaniu obciążeń administracyjnych związanych ze stosowaniem środków sankcyjnych, </w:t>
      </w:r>
      <w:r w:rsidR="00622227">
        <w:rPr>
          <w:rFonts w:ascii="Arial" w:hAnsi="Arial" w:cs="Arial"/>
          <w:sz w:val="24"/>
          <w:szCs w:val="24"/>
        </w:rPr>
        <w:t>IZ PO WER rekomenduje</w:t>
      </w:r>
      <w:r w:rsidRPr="00BD5814">
        <w:rPr>
          <w:rFonts w:ascii="Arial" w:hAnsi="Arial" w:cs="Arial"/>
          <w:sz w:val="24"/>
          <w:szCs w:val="24"/>
        </w:rPr>
        <w:t xml:space="preserve"> wdrożenie następujących działań w obszarze kontraktacji i rozliczeń wydatków:</w:t>
      </w:r>
    </w:p>
    <w:p w14:paraId="57B84F80" w14:textId="614A5EC1" w:rsidR="00D31B95" w:rsidRDefault="00D31B95" w:rsidP="00524748">
      <w:pPr>
        <w:pStyle w:val="Akapitzlist"/>
        <w:numPr>
          <w:ilvl w:val="1"/>
          <w:numId w:val="18"/>
        </w:numPr>
        <w:spacing w:after="120" w:line="276" w:lineRule="auto"/>
        <w:ind w:left="709" w:hanging="709"/>
        <w:contextualSpacing w:val="0"/>
        <w:jc w:val="both"/>
        <w:rPr>
          <w:rFonts w:ascii="Arial" w:hAnsi="Arial" w:cs="Arial"/>
          <w:b/>
          <w:bCs/>
          <w:sz w:val="24"/>
          <w:szCs w:val="24"/>
        </w:rPr>
      </w:pPr>
      <w:r w:rsidRPr="00BD5814">
        <w:rPr>
          <w:rFonts w:ascii="Arial" w:hAnsi="Arial" w:cs="Arial"/>
          <w:b/>
          <w:bCs/>
          <w:sz w:val="24"/>
          <w:szCs w:val="24"/>
        </w:rPr>
        <w:t>Zawieranie umów o dofinansowanie projektów:</w:t>
      </w:r>
    </w:p>
    <w:p w14:paraId="135597F5" w14:textId="58BB4054" w:rsidR="00BD5814" w:rsidRDefault="00776AA2" w:rsidP="00710233">
      <w:pPr>
        <w:spacing w:after="120" w:line="276" w:lineRule="auto"/>
        <w:jc w:val="both"/>
        <w:rPr>
          <w:rFonts w:ascii="Arial" w:hAnsi="Arial" w:cs="Arial"/>
          <w:sz w:val="24"/>
          <w:szCs w:val="24"/>
        </w:rPr>
      </w:pPr>
      <w:r w:rsidRPr="00BD5814">
        <w:rPr>
          <w:rFonts w:ascii="Arial" w:hAnsi="Arial" w:cs="Arial"/>
          <w:sz w:val="24"/>
          <w:szCs w:val="24"/>
        </w:rPr>
        <w:t xml:space="preserve">Bezpośrednio przed zawarciem umowy o dofinansowanie </w:t>
      </w:r>
      <w:r w:rsidR="00717F60">
        <w:rPr>
          <w:rFonts w:ascii="Arial" w:hAnsi="Arial" w:cs="Arial"/>
          <w:sz w:val="24"/>
          <w:szCs w:val="24"/>
        </w:rPr>
        <w:t xml:space="preserve">IP powinna </w:t>
      </w:r>
      <w:r w:rsidR="00971D6B" w:rsidRPr="00BD5814">
        <w:rPr>
          <w:rFonts w:ascii="Arial" w:hAnsi="Arial" w:cs="Arial"/>
          <w:sz w:val="24"/>
          <w:szCs w:val="24"/>
        </w:rPr>
        <w:t>ustalić</w:t>
      </w:r>
      <w:r w:rsidR="00894DA7" w:rsidRPr="00BD5814">
        <w:rPr>
          <w:rFonts w:ascii="Arial" w:hAnsi="Arial" w:cs="Arial"/>
          <w:sz w:val="24"/>
          <w:szCs w:val="24"/>
        </w:rPr>
        <w:t xml:space="preserve">, czy względem wnioskodawcy i partnerów projektu (o ile dotyczy) oraz podmiotów z nimi powiązanych </w:t>
      </w:r>
      <w:r w:rsidR="00971D6B" w:rsidRPr="00BD5814">
        <w:rPr>
          <w:rFonts w:ascii="Arial" w:hAnsi="Arial" w:cs="Arial"/>
          <w:sz w:val="24"/>
          <w:szCs w:val="24"/>
        </w:rPr>
        <w:t>zastosowano</w:t>
      </w:r>
      <w:r w:rsidR="00FE425D" w:rsidRPr="00BD5814">
        <w:rPr>
          <w:rFonts w:ascii="Arial" w:hAnsi="Arial" w:cs="Arial"/>
          <w:sz w:val="24"/>
          <w:szCs w:val="24"/>
        </w:rPr>
        <w:t xml:space="preserve"> ś</w:t>
      </w:r>
      <w:r w:rsidR="00894DA7" w:rsidRPr="00BD5814">
        <w:rPr>
          <w:rFonts w:ascii="Arial" w:hAnsi="Arial" w:cs="Arial"/>
          <w:sz w:val="24"/>
          <w:szCs w:val="24"/>
        </w:rPr>
        <w:t xml:space="preserve">rodki sankcyjne, o których mowa w </w:t>
      </w:r>
      <w:r w:rsidR="00FE425D" w:rsidRPr="00BD5814">
        <w:rPr>
          <w:rFonts w:ascii="Arial" w:hAnsi="Arial" w:cs="Arial"/>
          <w:sz w:val="24"/>
          <w:szCs w:val="24"/>
        </w:rPr>
        <w:t>ustawie</w:t>
      </w:r>
      <w:r w:rsidR="00BD5814">
        <w:rPr>
          <w:rFonts w:ascii="Arial" w:hAnsi="Arial" w:cs="Arial"/>
          <w:sz w:val="24"/>
          <w:szCs w:val="24"/>
        </w:rPr>
        <w:t>.</w:t>
      </w:r>
      <w:r w:rsidR="00971D6B" w:rsidRPr="00BD5814">
        <w:rPr>
          <w:rFonts w:ascii="Arial" w:hAnsi="Arial" w:cs="Arial"/>
          <w:sz w:val="24"/>
          <w:szCs w:val="24"/>
        </w:rPr>
        <w:t xml:space="preserve"> </w:t>
      </w:r>
      <w:r w:rsidR="00811BDA">
        <w:rPr>
          <w:rFonts w:ascii="Arial" w:hAnsi="Arial" w:cs="Arial"/>
          <w:sz w:val="24"/>
          <w:szCs w:val="24"/>
        </w:rPr>
        <w:t xml:space="preserve">Weryfikacja powinna zostać przeprowadzona w szczególności na podstawie: </w:t>
      </w:r>
    </w:p>
    <w:p w14:paraId="46405454" w14:textId="588CD083" w:rsidR="00894DA7" w:rsidRDefault="00FC3D21" w:rsidP="00710233">
      <w:pPr>
        <w:pStyle w:val="Akapitzlist"/>
        <w:numPr>
          <w:ilvl w:val="0"/>
          <w:numId w:val="12"/>
        </w:numPr>
        <w:spacing w:after="120" w:line="276" w:lineRule="auto"/>
        <w:contextualSpacing w:val="0"/>
        <w:jc w:val="both"/>
        <w:rPr>
          <w:rFonts w:ascii="Arial" w:hAnsi="Arial" w:cs="Arial"/>
          <w:sz w:val="24"/>
          <w:szCs w:val="24"/>
        </w:rPr>
      </w:pPr>
      <w:r>
        <w:rPr>
          <w:rFonts w:ascii="Arial" w:hAnsi="Arial" w:cs="Arial"/>
          <w:sz w:val="24"/>
          <w:szCs w:val="24"/>
        </w:rPr>
        <w:t xml:space="preserve">listy </w:t>
      </w:r>
      <w:r w:rsidR="00713D72" w:rsidRPr="00BD5814">
        <w:rPr>
          <w:rFonts w:ascii="Arial" w:hAnsi="Arial" w:cs="Arial"/>
          <w:sz w:val="24"/>
          <w:szCs w:val="24"/>
        </w:rPr>
        <w:t>osób i podmiotów</w:t>
      </w:r>
      <w:r w:rsidR="00622227">
        <w:rPr>
          <w:rFonts w:ascii="Arial" w:hAnsi="Arial" w:cs="Arial"/>
          <w:sz w:val="24"/>
          <w:szCs w:val="24"/>
        </w:rPr>
        <w:t>,</w:t>
      </w:r>
      <w:r w:rsidR="00713D72" w:rsidRPr="00BD5814">
        <w:rPr>
          <w:rFonts w:ascii="Arial" w:hAnsi="Arial" w:cs="Arial"/>
          <w:sz w:val="24"/>
          <w:szCs w:val="24"/>
        </w:rPr>
        <w:t xml:space="preserve"> względem których zastosowan</w:t>
      </w:r>
      <w:r w:rsidR="00486227">
        <w:rPr>
          <w:rFonts w:ascii="Arial" w:hAnsi="Arial" w:cs="Arial"/>
          <w:sz w:val="24"/>
          <w:szCs w:val="24"/>
        </w:rPr>
        <w:t>i</w:t>
      </w:r>
      <w:r w:rsidR="00713D72" w:rsidRPr="00BD5814">
        <w:rPr>
          <w:rFonts w:ascii="Arial" w:hAnsi="Arial" w:cs="Arial"/>
          <w:sz w:val="24"/>
          <w:szCs w:val="24"/>
        </w:rPr>
        <w:t>e mają sankcje</w:t>
      </w:r>
      <w:r w:rsidR="005E7996">
        <w:rPr>
          <w:rFonts w:ascii="Arial" w:hAnsi="Arial" w:cs="Arial"/>
          <w:sz w:val="24"/>
          <w:szCs w:val="24"/>
        </w:rPr>
        <w:t>,</w:t>
      </w:r>
      <w:r w:rsidR="00713D72" w:rsidRPr="00BD5814">
        <w:rPr>
          <w:rFonts w:ascii="Arial" w:hAnsi="Arial" w:cs="Arial"/>
          <w:sz w:val="24"/>
          <w:szCs w:val="24"/>
        </w:rPr>
        <w:t xml:space="preserve"> </w:t>
      </w:r>
      <w:r w:rsidR="00713D72">
        <w:rPr>
          <w:rFonts w:ascii="Arial" w:hAnsi="Arial" w:cs="Arial"/>
          <w:sz w:val="24"/>
          <w:szCs w:val="24"/>
        </w:rPr>
        <w:t xml:space="preserve"> prowadzonej w </w:t>
      </w:r>
      <w:r w:rsidR="00894DA7" w:rsidRPr="00BD5814">
        <w:rPr>
          <w:rFonts w:ascii="Arial" w:hAnsi="Arial" w:cs="Arial"/>
          <w:sz w:val="24"/>
          <w:szCs w:val="24"/>
        </w:rPr>
        <w:t>Biuletyn</w:t>
      </w:r>
      <w:r w:rsidR="001D7293" w:rsidRPr="00BD5814">
        <w:rPr>
          <w:rFonts w:ascii="Arial" w:hAnsi="Arial" w:cs="Arial"/>
          <w:sz w:val="24"/>
          <w:szCs w:val="24"/>
        </w:rPr>
        <w:t>ie</w:t>
      </w:r>
      <w:r w:rsidR="00894DA7" w:rsidRPr="00BD5814">
        <w:rPr>
          <w:rFonts w:ascii="Arial" w:hAnsi="Arial" w:cs="Arial"/>
          <w:sz w:val="24"/>
          <w:szCs w:val="24"/>
        </w:rPr>
        <w:t xml:space="preserve"> Informacji Publicznej Ministra Spraw Wewnętrznych i Administracji</w:t>
      </w:r>
      <w:r w:rsidR="00971D6B" w:rsidRPr="00BD5814">
        <w:rPr>
          <w:rFonts w:ascii="Arial" w:hAnsi="Arial" w:cs="Arial"/>
          <w:sz w:val="24"/>
          <w:szCs w:val="24"/>
        </w:rPr>
        <w:t>,</w:t>
      </w:r>
    </w:p>
    <w:p w14:paraId="4386C8D8" w14:textId="3FE9C807" w:rsidR="00462E5F" w:rsidRPr="00FC3D21" w:rsidRDefault="00FC3D21" w:rsidP="00710233">
      <w:pPr>
        <w:pStyle w:val="Akapitzlist"/>
        <w:numPr>
          <w:ilvl w:val="0"/>
          <w:numId w:val="12"/>
        </w:numPr>
        <w:spacing w:after="120" w:line="276" w:lineRule="auto"/>
        <w:contextualSpacing w:val="0"/>
        <w:jc w:val="both"/>
        <w:rPr>
          <w:rFonts w:ascii="Arial" w:hAnsi="Arial" w:cs="Arial"/>
          <w:sz w:val="24"/>
          <w:szCs w:val="24"/>
        </w:rPr>
      </w:pPr>
      <w:r w:rsidRPr="00FC3D21">
        <w:rPr>
          <w:rFonts w:ascii="Arial" w:hAnsi="Arial" w:cs="Arial"/>
          <w:sz w:val="24"/>
          <w:szCs w:val="24"/>
        </w:rPr>
        <w:t>załącznika nr 1 do Rozporządzeni</w:t>
      </w:r>
      <w:r w:rsidR="00486227">
        <w:rPr>
          <w:rFonts w:ascii="Arial" w:hAnsi="Arial" w:cs="Arial"/>
          <w:sz w:val="24"/>
          <w:szCs w:val="24"/>
        </w:rPr>
        <w:t>a</w:t>
      </w:r>
      <w:r w:rsidRPr="00FC3D21">
        <w:rPr>
          <w:rFonts w:ascii="Arial" w:hAnsi="Arial" w:cs="Arial"/>
          <w:sz w:val="24"/>
          <w:szCs w:val="24"/>
        </w:rPr>
        <w:t xml:space="preserve"> Rady (UE) nr 269/2014</w:t>
      </w:r>
      <w:r w:rsidR="00800D6C">
        <w:rPr>
          <w:rFonts w:ascii="Arial" w:hAnsi="Arial" w:cs="Arial"/>
          <w:sz w:val="24"/>
          <w:szCs w:val="24"/>
        </w:rPr>
        <w:t xml:space="preserve"> oraz do </w:t>
      </w:r>
      <w:r w:rsidRPr="00FC3D21">
        <w:rPr>
          <w:rFonts w:ascii="Arial" w:hAnsi="Arial" w:cs="Arial"/>
          <w:sz w:val="24"/>
          <w:szCs w:val="24"/>
        </w:rPr>
        <w:t>Rozporządzeni</w:t>
      </w:r>
      <w:r w:rsidR="00486227">
        <w:rPr>
          <w:rFonts w:ascii="Arial" w:hAnsi="Arial" w:cs="Arial"/>
          <w:sz w:val="24"/>
          <w:szCs w:val="24"/>
        </w:rPr>
        <w:t>a</w:t>
      </w:r>
      <w:r w:rsidRPr="00FC3D21">
        <w:rPr>
          <w:rFonts w:ascii="Arial" w:hAnsi="Arial" w:cs="Arial"/>
          <w:sz w:val="24"/>
          <w:szCs w:val="24"/>
        </w:rPr>
        <w:t xml:space="preserve"> Rady (WE) nr 765/2006,</w:t>
      </w:r>
    </w:p>
    <w:p w14:paraId="3A7C4A0A" w14:textId="39993FDF" w:rsidR="00BD5814" w:rsidRPr="00BD5814" w:rsidRDefault="00462E5F" w:rsidP="00710233">
      <w:pPr>
        <w:pStyle w:val="Akapitzlist"/>
        <w:numPr>
          <w:ilvl w:val="0"/>
          <w:numId w:val="12"/>
        </w:numPr>
        <w:spacing w:after="120" w:line="276" w:lineRule="auto"/>
        <w:contextualSpacing w:val="0"/>
        <w:jc w:val="both"/>
        <w:rPr>
          <w:rFonts w:ascii="Arial" w:hAnsi="Arial" w:cs="Arial"/>
          <w:sz w:val="24"/>
          <w:szCs w:val="24"/>
        </w:rPr>
      </w:pPr>
      <w:r>
        <w:rPr>
          <w:rFonts w:ascii="Arial" w:hAnsi="Arial" w:cs="Arial"/>
          <w:sz w:val="24"/>
          <w:szCs w:val="24"/>
        </w:rPr>
        <w:t>wywiadowni gospodarczych</w:t>
      </w:r>
      <w:r w:rsidR="00BD5814" w:rsidRPr="00BD5814">
        <w:rPr>
          <w:rFonts w:ascii="Arial" w:hAnsi="Arial" w:cs="Arial"/>
          <w:sz w:val="24"/>
          <w:szCs w:val="24"/>
        </w:rPr>
        <w:t>,</w:t>
      </w:r>
    </w:p>
    <w:p w14:paraId="77BA0D9C" w14:textId="576BDC81" w:rsidR="00742083" w:rsidRPr="00BD5814" w:rsidRDefault="00742083" w:rsidP="00710233">
      <w:pPr>
        <w:pStyle w:val="Akapitzlist"/>
        <w:numPr>
          <w:ilvl w:val="0"/>
          <w:numId w:val="12"/>
        </w:numPr>
        <w:spacing w:after="120" w:line="276" w:lineRule="auto"/>
        <w:contextualSpacing w:val="0"/>
        <w:jc w:val="both"/>
        <w:rPr>
          <w:rFonts w:ascii="Arial" w:hAnsi="Arial" w:cs="Arial"/>
          <w:sz w:val="24"/>
          <w:szCs w:val="24"/>
        </w:rPr>
      </w:pPr>
      <w:r w:rsidRPr="00BD5814">
        <w:rPr>
          <w:rFonts w:ascii="Arial" w:hAnsi="Arial" w:cs="Arial"/>
          <w:sz w:val="24"/>
          <w:szCs w:val="24"/>
        </w:rPr>
        <w:lastRenderedPageBreak/>
        <w:t>KRS stanowiąc</w:t>
      </w:r>
      <w:r w:rsidR="00811BDA">
        <w:rPr>
          <w:rFonts w:ascii="Arial" w:hAnsi="Arial" w:cs="Arial"/>
          <w:sz w:val="24"/>
          <w:szCs w:val="24"/>
        </w:rPr>
        <w:t>ego</w:t>
      </w:r>
      <w:r w:rsidRPr="00BD5814">
        <w:rPr>
          <w:rFonts w:ascii="Arial" w:hAnsi="Arial" w:cs="Arial"/>
          <w:sz w:val="24"/>
          <w:szCs w:val="24"/>
        </w:rPr>
        <w:t xml:space="preserve"> ogólnopolską bazę danych o podmiotach uczestniczących w obrocie gospodarczym,</w:t>
      </w:r>
    </w:p>
    <w:p w14:paraId="37A9136E" w14:textId="77777777" w:rsidR="00742083" w:rsidRPr="00BD5814" w:rsidRDefault="00742083" w:rsidP="00710233">
      <w:pPr>
        <w:pStyle w:val="Akapitzlist"/>
        <w:numPr>
          <w:ilvl w:val="0"/>
          <w:numId w:val="12"/>
        </w:numPr>
        <w:spacing w:after="120" w:line="276" w:lineRule="auto"/>
        <w:contextualSpacing w:val="0"/>
        <w:jc w:val="both"/>
        <w:rPr>
          <w:rFonts w:ascii="Arial" w:hAnsi="Arial" w:cs="Arial"/>
          <w:sz w:val="24"/>
          <w:szCs w:val="24"/>
        </w:rPr>
      </w:pPr>
      <w:r w:rsidRPr="00BD5814">
        <w:rPr>
          <w:rFonts w:ascii="Arial" w:hAnsi="Arial" w:cs="Arial"/>
          <w:sz w:val="24"/>
          <w:szCs w:val="24"/>
        </w:rPr>
        <w:t>CEIDG zawierającą dane z ewidencji osób fizycznych, prowadzących pozarolniczą działalność gospodarczą jednoosobowo lub jako wspólnicy spółek cywilnych,</w:t>
      </w:r>
    </w:p>
    <w:p w14:paraId="36FDC579" w14:textId="19BD626C" w:rsidR="00462E5F" w:rsidRPr="00A14AB5" w:rsidRDefault="00BD5814" w:rsidP="00A14AB5">
      <w:pPr>
        <w:pStyle w:val="Akapitzlist"/>
        <w:numPr>
          <w:ilvl w:val="0"/>
          <w:numId w:val="12"/>
        </w:numPr>
        <w:spacing w:after="120" w:line="276" w:lineRule="auto"/>
        <w:contextualSpacing w:val="0"/>
        <w:jc w:val="both"/>
        <w:rPr>
          <w:rFonts w:ascii="Arial" w:hAnsi="Arial" w:cs="Arial"/>
          <w:sz w:val="24"/>
          <w:szCs w:val="24"/>
        </w:rPr>
      </w:pPr>
      <w:r w:rsidRPr="00A14AB5">
        <w:rPr>
          <w:rFonts w:ascii="Arial" w:hAnsi="Arial" w:cs="Arial"/>
          <w:sz w:val="24"/>
          <w:szCs w:val="24"/>
        </w:rPr>
        <w:t xml:space="preserve">CRBR </w:t>
      </w:r>
      <w:r w:rsidR="00245EB6" w:rsidRPr="00A14AB5">
        <w:rPr>
          <w:rFonts w:ascii="Arial" w:hAnsi="Arial" w:cs="Arial"/>
          <w:sz w:val="24"/>
          <w:szCs w:val="24"/>
        </w:rPr>
        <w:t>zawierając</w:t>
      </w:r>
      <w:r w:rsidR="00811BDA" w:rsidRPr="00A14AB5">
        <w:rPr>
          <w:rFonts w:ascii="Arial" w:hAnsi="Arial" w:cs="Arial"/>
          <w:sz w:val="24"/>
          <w:szCs w:val="24"/>
        </w:rPr>
        <w:t>ego</w:t>
      </w:r>
      <w:r w:rsidR="00245EB6" w:rsidRPr="00A14AB5">
        <w:rPr>
          <w:rFonts w:ascii="Arial" w:hAnsi="Arial" w:cs="Arial"/>
          <w:sz w:val="24"/>
          <w:szCs w:val="24"/>
        </w:rPr>
        <w:t xml:space="preserve"> d</w:t>
      </w:r>
      <w:r w:rsidRPr="00A14AB5">
        <w:rPr>
          <w:rFonts w:ascii="Arial" w:hAnsi="Arial" w:cs="Arial"/>
          <w:sz w:val="24"/>
          <w:szCs w:val="24"/>
        </w:rPr>
        <w:t>ane o beneficjentach rzeczywistych</w:t>
      </w:r>
      <w:r w:rsidR="00245EB6" w:rsidRPr="00A14AB5">
        <w:rPr>
          <w:rFonts w:ascii="Arial" w:hAnsi="Arial" w:cs="Arial"/>
          <w:sz w:val="24"/>
          <w:szCs w:val="24"/>
        </w:rPr>
        <w:t>,</w:t>
      </w:r>
    </w:p>
    <w:p w14:paraId="5EC3D942" w14:textId="7CF75032" w:rsidR="00462E5F" w:rsidRPr="00462E5F" w:rsidRDefault="00462E5F" w:rsidP="00710233">
      <w:pPr>
        <w:pStyle w:val="Akapitzlist"/>
        <w:numPr>
          <w:ilvl w:val="0"/>
          <w:numId w:val="12"/>
        </w:numPr>
        <w:spacing w:after="120" w:line="276" w:lineRule="auto"/>
        <w:jc w:val="both"/>
        <w:rPr>
          <w:rFonts w:ascii="Arial" w:hAnsi="Arial" w:cs="Arial"/>
          <w:sz w:val="24"/>
          <w:szCs w:val="24"/>
        </w:rPr>
      </w:pPr>
      <w:r w:rsidRPr="00462E5F">
        <w:rPr>
          <w:rFonts w:ascii="Arial" w:hAnsi="Arial" w:cs="Arial"/>
          <w:sz w:val="24"/>
          <w:szCs w:val="24"/>
        </w:rPr>
        <w:t xml:space="preserve">wszelkich dodatkowych metod </w:t>
      </w:r>
      <w:r>
        <w:rPr>
          <w:rFonts w:ascii="Arial" w:hAnsi="Arial" w:cs="Arial"/>
          <w:sz w:val="24"/>
          <w:szCs w:val="24"/>
        </w:rPr>
        <w:t xml:space="preserve">dostępnych dla IP </w:t>
      </w:r>
      <w:r w:rsidRPr="00462E5F">
        <w:rPr>
          <w:rFonts w:ascii="Arial" w:hAnsi="Arial" w:cs="Arial"/>
          <w:sz w:val="24"/>
          <w:szCs w:val="24"/>
        </w:rPr>
        <w:t>do weryfikacji powiązania i</w:t>
      </w:r>
    </w:p>
    <w:p w14:paraId="1139CD9A" w14:textId="20084FED" w:rsidR="001D7293" w:rsidRDefault="00462E5F" w:rsidP="00710233">
      <w:pPr>
        <w:pStyle w:val="Akapitzlist"/>
        <w:spacing w:after="120" w:line="276" w:lineRule="auto"/>
        <w:contextualSpacing w:val="0"/>
        <w:jc w:val="both"/>
        <w:rPr>
          <w:rFonts w:ascii="Arial" w:hAnsi="Arial" w:cs="Arial"/>
          <w:sz w:val="24"/>
          <w:szCs w:val="24"/>
        </w:rPr>
      </w:pPr>
      <w:r w:rsidRPr="00462E5F">
        <w:rPr>
          <w:rFonts w:ascii="Arial" w:hAnsi="Arial" w:cs="Arial"/>
          <w:sz w:val="24"/>
          <w:szCs w:val="24"/>
        </w:rPr>
        <w:t>statusu danego podmiotu.</w:t>
      </w:r>
    </w:p>
    <w:p w14:paraId="79EEECF8" w14:textId="517A0C97" w:rsidR="00EA59CE" w:rsidRDefault="00E5656B" w:rsidP="00710233">
      <w:pPr>
        <w:spacing w:after="120" w:line="276" w:lineRule="auto"/>
        <w:jc w:val="both"/>
        <w:rPr>
          <w:rFonts w:ascii="Arial" w:hAnsi="Arial" w:cs="Arial"/>
          <w:sz w:val="24"/>
          <w:szCs w:val="24"/>
        </w:rPr>
      </w:pPr>
      <w:r>
        <w:rPr>
          <w:rFonts w:ascii="Arial" w:hAnsi="Arial" w:cs="Arial"/>
          <w:sz w:val="24"/>
          <w:szCs w:val="24"/>
        </w:rPr>
        <w:t>W przypadku stwierdzenia, że wnioskodawca, partnerzy lub podmioty z nimi powiązane zosta</w:t>
      </w:r>
      <w:r w:rsidR="00622227">
        <w:rPr>
          <w:rFonts w:ascii="Arial" w:hAnsi="Arial" w:cs="Arial"/>
          <w:sz w:val="24"/>
          <w:szCs w:val="24"/>
        </w:rPr>
        <w:t>li</w:t>
      </w:r>
      <w:r>
        <w:rPr>
          <w:rFonts w:ascii="Arial" w:hAnsi="Arial" w:cs="Arial"/>
          <w:sz w:val="24"/>
          <w:szCs w:val="24"/>
        </w:rPr>
        <w:t xml:space="preserve"> obję</w:t>
      </w:r>
      <w:r w:rsidR="00622227">
        <w:rPr>
          <w:rFonts w:ascii="Arial" w:hAnsi="Arial" w:cs="Arial"/>
          <w:sz w:val="24"/>
          <w:szCs w:val="24"/>
        </w:rPr>
        <w:t>ci</w:t>
      </w:r>
      <w:r>
        <w:rPr>
          <w:rFonts w:ascii="Arial" w:hAnsi="Arial" w:cs="Arial"/>
          <w:sz w:val="24"/>
          <w:szCs w:val="24"/>
        </w:rPr>
        <w:t xml:space="preserve"> sankcjami</w:t>
      </w:r>
      <w:r w:rsidR="00811BDA">
        <w:rPr>
          <w:rFonts w:ascii="Arial" w:hAnsi="Arial" w:cs="Arial"/>
          <w:sz w:val="24"/>
          <w:szCs w:val="24"/>
        </w:rPr>
        <w:t>,</w:t>
      </w:r>
      <w:r w:rsidR="00E03FF7">
        <w:rPr>
          <w:rFonts w:ascii="Arial" w:hAnsi="Arial" w:cs="Arial"/>
          <w:sz w:val="24"/>
          <w:szCs w:val="24"/>
        </w:rPr>
        <w:t xml:space="preserve"> </w:t>
      </w:r>
      <w:r>
        <w:rPr>
          <w:rFonts w:ascii="Arial" w:hAnsi="Arial" w:cs="Arial"/>
          <w:sz w:val="24"/>
          <w:szCs w:val="24"/>
        </w:rPr>
        <w:t>IP nie przystępuje do podpisania umowy o dofinansowanie.</w:t>
      </w:r>
      <w:r w:rsidR="00584287">
        <w:rPr>
          <w:rFonts w:ascii="Arial" w:hAnsi="Arial" w:cs="Arial"/>
          <w:sz w:val="24"/>
          <w:szCs w:val="24"/>
        </w:rPr>
        <w:t xml:space="preserve"> </w:t>
      </w:r>
      <w:r w:rsidR="00EA59CE">
        <w:rPr>
          <w:rFonts w:ascii="Arial" w:hAnsi="Arial" w:cs="Arial"/>
          <w:sz w:val="24"/>
          <w:szCs w:val="24"/>
        </w:rPr>
        <w:t>Wynik weryfikacji przeprowadzonej przez IP powinien zostać udokumentowany</w:t>
      </w:r>
      <w:r w:rsidR="00DA6467">
        <w:rPr>
          <w:rFonts w:ascii="Arial" w:hAnsi="Arial" w:cs="Arial"/>
          <w:sz w:val="24"/>
          <w:szCs w:val="24"/>
        </w:rPr>
        <w:t>.</w:t>
      </w:r>
      <w:r w:rsidR="00EA59CE">
        <w:rPr>
          <w:rFonts w:ascii="Arial" w:hAnsi="Arial" w:cs="Arial"/>
          <w:sz w:val="24"/>
          <w:szCs w:val="24"/>
        </w:rPr>
        <w:t xml:space="preserve"> </w:t>
      </w:r>
    </w:p>
    <w:p w14:paraId="5241E1A2" w14:textId="77777777" w:rsidR="00F11A52" w:rsidRDefault="00F11A52" w:rsidP="00710233">
      <w:pPr>
        <w:spacing w:after="120" w:line="276" w:lineRule="auto"/>
        <w:jc w:val="both"/>
        <w:rPr>
          <w:rFonts w:ascii="Arial" w:hAnsi="Arial" w:cs="Arial"/>
          <w:sz w:val="24"/>
          <w:szCs w:val="24"/>
        </w:rPr>
      </w:pPr>
    </w:p>
    <w:p w14:paraId="5166E451" w14:textId="4547D3D6" w:rsidR="00EA59CE" w:rsidRPr="009203B6" w:rsidRDefault="00EA59CE" w:rsidP="00524748">
      <w:pPr>
        <w:pStyle w:val="Akapitzlist"/>
        <w:numPr>
          <w:ilvl w:val="1"/>
          <w:numId w:val="18"/>
        </w:numPr>
        <w:spacing w:after="120" w:line="276" w:lineRule="auto"/>
        <w:ind w:left="709" w:hanging="709"/>
        <w:jc w:val="both"/>
        <w:rPr>
          <w:rFonts w:ascii="Arial" w:hAnsi="Arial" w:cs="Arial"/>
          <w:b/>
          <w:bCs/>
          <w:sz w:val="24"/>
          <w:szCs w:val="24"/>
        </w:rPr>
      </w:pPr>
      <w:r w:rsidRPr="009203B6">
        <w:rPr>
          <w:rFonts w:ascii="Arial" w:hAnsi="Arial" w:cs="Arial"/>
          <w:b/>
          <w:bCs/>
          <w:sz w:val="24"/>
          <w:szCs w:val="24"/>
        </w:rPr>
        <w:t>Weryfikacja wydatków wykazanych we wniosku o płatność</w:t>
      </w:r>
      <w:r w:rsidR="009203B6">
        <w:rPr>
          <w:rFonts w:ascii="Arial" w:hAnsi="Arial" w:cs="Arial"/>
          <w:b/>
          <w:bCs/>
          <w:sz w:val="24"/>
          <w:szCs w:val="24"/>
        </w:rPr>
        <w:t xml:space="preserve"> oraz podczas kontroli na miejscu</w:t>
      </w:r>
    </w:p>
    <w:p w14:paraId="0E69E62D" w14:textId="10AE8473" w:rsidR="0015213F" w:rsidRDefault="0015213F" w:rsidP="00297278">
      <w:pPr>
        <w:spacing w:after="120" w:line="276" w:lineRule="auto"/>
        <w:jc w:val="both"/>
        <w:rPr>
          <w:rFonts w:ascii="Arial" w:hAnsi="Arial" w:cs="Arial"/>
          <w:sz w:val="24"/>
          <w:szCs w:val="24"/>
        </w:rPr>
      </w:pPr>
      <w:r w:rsidRPr="00C52539">
        <w:rPr>
          <w:rFonts w:ascii="Arial" w:hAnsi="Arial" w:cs="Arial"/>
          <w:sz w:val="24"/>
          <w:szCs w:val="24"/>
        </w:rPr>
        <w:t>IP sprawdzają, w trakcie weryfikacji wniosków o płatność oraz kontroli na miejscu</w:t>
      </w:r>
      <w:r>
        <w:rPr>
          <w:rFonts w:ascii="Arial" w:hAnsi="Arial" w:cs="Arial"/>
          <w:sz w:val="24"/>
          <w:szCs w:val="24"/>
        </w:rPr>
        <w:t>,</w:t>
      </w:r>
      <w:r w:rsidRPr="00C52539">
        <w:rPr>
          <w:rFonts w:ascii="Arial" w:hAnsi="Arial" w:cs="Arial"/>
          <w:sz w:val="24"/>
          <w:szCs w:val="24"/>
        </w:rPr>
        <w:t xml:space="preserve"> fakt </w:t>
      </w:r>
      <w:r>
        <w:rPr>
          <w:rFonts w:ascii="Arial" w:hAnsi="Arial" w:cs="Arial"/>
          <w:sz w:val="24"/>
          <w:szCs w:val="24"/>
        </w:rPr>
        <w:t xml:space="preserve">wywiązywania się przez beneficjentów z </w:t>
      </w:r>
      <w:r w:rsidRPr="00C52539">
        <w:rPr>
          <w:rFonts w:ascii="Arial" w:hAnsi="Arial" w:cs="Arial"/>
          <w:sz w:val="24"/>
          <w:szCs w:val="24"/>
        </w:rPr>
        <w:t xml:space="preserve">obowiązków, o których mowa w punkcie </w:t>
      </w:r>
      <w:r w:rsidR="00524748">
        <w:rPr>
          <w:rFonts w:ascii="Arial" w:hAnsi="Arial" w:cs="Arial"/>
          <w:sz w:val="24"/>
          <w:szCs w:val="24"/>
        </w:rPr>
        <w:t>2.</w:t>
      </w:r>
      <w:r w:rsidRPr="00C52539">
        <w:rPr>
          <w:rFonts w:ascii="Arial" w:hAnsi="Arial" w:cs="Arial"/>
          <w:sz w:val="24"/>
          <w:szCs w:val="24"/>
        </w:rPr>
        <w:t xml:space="preserve">1. </w:t>
      </w:r>
    </w:p>
    <w:p w14:paraId="09177171" w14:textId="386EB1CD" w:rsidR="00297278" w:rsidRPr="00E62D04" w:rsidRDefault="0015213F" w:rsidP="00297278">
      <w:pPr>
        <w:spacing w:after="120" w:line="276" w:lineRule="auto"/>
        <w:jc w:val="both"/>
        <w:rPr>
          <w:rFonts w:ascii="Arial" w:hAnsi="Arial" w:cs="Arial"/>
          <w:sz w:val="24"/>
          <w:szCs w:val="24"/>
        </w:rPr>
      </w:pPr>
      <w:r w:rsidRPr="00C52539">
        <w:rPr>
          <w:rFonts w:ascii="Arial" w:hAnsi="Arial" w:cs="Arial"/>
          <w:sz w:val="24"/>
          <w:szCs w:val="24"/>
        </w:rPr>
        <w:t xml:space="preserve">Sprawdzeniu podlegają podmioty wytypowane do próby </w:t>
      </w:r>
      <w:r>
        <w:rPr>
          <w:rFonts w:ascii="Arial" w:hAnsi="Arial" w:cs="Arial"/>
          <w:sz w:val="24"/>
          <w:szCs w:val="24"/>
        </w:rPr>
        <w:t xml:space="preserve">ustalanej na dotychczasowych zasadach na potrzeby </w:t>
      </w:r>
      <w:r w:rsidRPr="00C52539">
        <w:rPr>
          <w:rFonts w:ascii="Arial" w:hAnsi="Arial" w:cs="Arial"/>
          <w:sz w:val="24"/>
          <w:szCs w:val="24"/>
        </w:rPr>
        <w:t>kontroli</w:t>
      </w:r>
      <w:r>
        <w:rPr>
          <w:rFonts w:ascii="Arial" w:hAnsi="Arial" w:cs="Arial"/>
          <w:sz w:val="24"/>
          <w:szCs w:val="24"/>
        </w:rPr>
        <w:t xml:space="preserve"> na miejscu oraz </w:t>
      </w:r>
      <w:r w:rsidR="00A1420A">
        <w:rPr>
          <w:rFonts w:ascii="Arial" w:hAnsi="Arial" w:cs="Arial"/>
          <w:sz w:val="24"/>
          <w:szCs w:val="24"/>
        </w:rPr>
        <w:t xml:space="preserve">pogłębionej </w:t>
      </w:r>
      <w:r w:rsidRPr="00C52539">
        <w:rPr>
          <w:rFonts w:ascii="Arial" w:hAnsi="Arial" w:cs="Arial"/>
          <w:sz w:val="24"/>
          <w:szCs w:val="24"/>
        </w:rPr>
        <w:t xml:space="preserve">weryfikacji wniosku </w:t>
      </w:r>
      <w:r>
        <w:rPr>
          <w:rFonts w:ascii="Arial" w:hAnsi="Arial" w:cs="Arial"/>
          <w:sz w:val="24"/>
          <w:szCs w:val="24"/>
        </w:rPr>
        <w:t>o płatność</w:t>
      </w:r>
      <w:r w:rsidRPr="00C52539">
        <w:rPr>
          <w:rFonts w:ascii="Arial" w:hAnsi="Arial" w:cs="Arial"/>
          <w:sz w:val="24"/>
          <w:szCs w:val="24"/>
        </w:rPr>
        <w:t xml:space="preserve">. IP </w:t>
      </w:r>
      <w:r w:rsidR="00A1420A">
        <w:rPr>
          <w:rFonts w:ascii="Arial" w:hAnsi="Arial" w:cs="Arial"/>
          <w:sz w:val="24"/>
          <w:szCs w:val="24"/>
        </w:rPr>
        <w:t xml:space="preserve">– w uzupełnieniu do dotychczasowych czynności – </w:t>
      </w:r>
      <w:r w:rsidRPr="00C52539">
        <w:rPr>
          <w:rFonts w:ascii="Arial" w:hAnsi="Arial" w:cs="Arial"/>
          <w:sz w:val="24"/>
          <w:szCs w:val="24"/>
        </w:rPr>
        <w:t xml:space="preserve">sprawdza, czy beneficjent dokonał weryfikacji i czy faktycznie nie zawarł umowy z podmiotem wykluczonym. Wynik weryfikacji IP jest dokumentowany w </w:t>
      </w:r>
      <w:r>
        <w:rPr>
          <w:rFonts w:ascii="Arial" w:hAnsi="Arial" w:cs="Arial"/>
          <w:sz w:val="24"/>
          <w:szCs w:val="24"/>
        </w:rPr>
        <w:t xml:space="preserve">odpowiedniej </w:t>
      </w:r>
      <w:r w:rsidRPr="00C52539">
        <w:rPr>
          <w:rFonts w:ascii="Arial" w:hAnsi="Arial" w:cs="Arial"/>
          <w:sz w:val="24"/>
          <w:szCs w:val="24"/>
        </w:rPr>
        <w:t>liście sprawdzającej.</w:t>
      </w:r>
    </w:p>
    <w:sectPr w:rsidR="00297278" w:rsidRPr="00E62D0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00E3B" w14:textId="77777777" w:rsidR="00894DA7" w:rsidRDefault="00894DA7" w:rsidP="00894DA7">
      <w:pPr>
        <w:spacing w:after="0" w:line="240" w:lineRule="auto"/>
      </w:pPr>
      <w:r>
        <w:separator/>
      </w:r>
    </w:p>
  </w:endnote>
  <w:endnote w:type="continuationSeparator" w:id="0">
    <w:p w14:paraId="6B6BD8F1" w14:textId="77777777" w:rsidR="00894DA7" w:rsidRDefault="00894DA7" w:rsidP="00894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4921234"/>
      <w:docPartObj>
        <w:docPartGallery w:val="Page Numbers (Bottom of Page)"/>
        <w:docPartUnique/>
      </w:docPartObj>
    </w:sdtPr>
    <w:sdtContent>
      <w:p w14:paraId="22E6CB8E" w14:textId="46ABB0B6" w:rsidR="006D6C70" w:rsidRDefault="006D6C70">
        <w:pPr>
          <w:pStyle w:val="Stopka"/>
          <w:jc w:val="right"/>
        </w:pPr>
        <w:r>
          <w:fldChar w:fldCharType="begin"/>
        </w:r>
        <w:r>
          <w:instrText>PAGE   \* MERGEFORMAT</w:instrText>
        </w:r>
        <w:r>
          <w:fldChar w:fldCharType="separate"/>
        </w:r>
        <w:r>
          <w:t>2</w:t>
        </w:r>
        <w:r>
          <w:fldChar w:fldCharType="end"/>
        </w:r>
      </w:p>
    </w:sdtContent>
  </w:sdt>
  <w:p w14:paraId="5B07F638" w14:textId="77777777" w:rsidR="006D6C70" w:rsidRDefault="006D6C7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595AD" w14:textId="77777777" w:rsidR="00894DA7" w:rsidRDefault="00894DA7" w:rsidP="00894DA7">
      <w:pPr>
        <w:spacing w:after="0" w:line="240" w:lineRule="auto"/>
      </w:pPr>
      <w:r>
        <w:separator/>
      </w:r>
    </w:p>
  </w:footnote>
  <w:footnote w:type="continuationSeparator" w:id="0">
    <w:p w14:paraId="242DB5EE" w14:textId="77777777" w:rsidR="00894DA7" w:rsidRDefault="00894DA7" w:rsidP="00894D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4F4C"/>
    <w:multiLevelType w:val="hybridMultilevel"/>
    <w:tmpl w:val="DD5213D4"/>
    <w:lvl w:ilvl="0" w:tplc="2AC2AA1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A5354D"/>
    <w:multiLevelType w:val="hybridMultilevel"/>
    <w:tmpl w:val="7B002AF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5D6EFF"/>
    <w:multiLevelType w:val="multilevel"/>
    <w:tmpl w:val="87D0BAA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1A4F097F"/>
    <w:multiLevelType w:val="hybridMultilevel"/>
    <w:tmpl w:val="6E2CEB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24C0879"/>
    <w:multiLevelType w:val="hybridMultilevel"/>
    <w:tmpl w:val="593E29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5155878"/>
    <w:multiLevelType w:val="hybridMultilevel"/>
    <w:tmpl w:val="979CBCC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372F4097"/>
    <w:multiLevelType w:val="hybridMultilevel"/>
    <w:tmpl w:val="F91C27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4012D17"/>
    <w:multiLevelType w:val="hybridMultilevel"/>
    <w:tmpl w:val="E5767C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5D073D2"/>
    <w:multiLevelType w:val="hybridMultilevel"/>
    <w:tmpl w:val="22521BC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4BAE189C"/>
    <w:multiLevelType w:val="hybridMultilevel"/>
    <w:tmpl w:val="7FA8F538"/>
    <w:lvl w:ilvl="0" w:tplc="04150001">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10" w15:restartNumberingAfterBreak="0">
    <w:nsid w:val="4BCC1626"/>
    <w:multiLevelType w:val="hybridMultilevel"/>
    <w:tmpl w:val="6EDC62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0C42B5A"/>
    <w:multiLevelType w:val="hybridMultilevel"/>
    <w:tmpl w:val="9604AAFC"/>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2" w15:restartNumberingAfterBreak="0">
    <w:nsid w:val="51834D04"/>
    <w:multiLevelType w:val="hybridMultilevel"/>
    <w:tmpl w:val="CC50BE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5A60357"/>
    <w:multiLevelType w:val="hybridMultilevel"/>
    <w:tmpl w:val="C40202BC"/>
    <w:lvl w:ilvl="0" w:tplc="4CE433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BD53724"/>
    <w:multiLevelType w:val="hybridMultilevel"/>
    <w:tmpl w:val="E5767C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7FE124E5"/>
    <w:multiLevelType w:val="hybridMultilevel"/>
    <w:tmpl w:val="1F5202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7"/>
  </w:num>
  <w:num w:numId="7">
    <w:abstractNumId w:val="4"/>
  </w:num>
  <w:num w:numId="8">
    <w:abstractNumId w:val="6"/>
  </w:num>
  <w:num w:numId="9">
    <w:abstractNumId w:val="1"/>
  </w:num>
  <w:num w:numId="10">
    <w:abstractNumId w:val="13"/>
  </w:num>
  <w:num w:numId="11">
    <w:abstractNumId w:val="5"/>
  </w:num>
  <w:num w:numId="12">
    <w:abstractNumId w:val="12"/>
  </w:num>
  <w:num w:numId="13">
    <w:abstractNumId w:val="3"/>
  </w:num>
  <w:num w:numId="14">
    <w:abstractNumId w:val="10"/>
  </w:num>
  <w:num w:numId="15">
    <w:abstractNumId w:val="15"/>
  </w:num>
  <w:num w:numId="16">
    <w:abstractNumId w:val="0"/>
  </w:num>
  <w:num w:numId="17">
    <w:abstractNumId w:val="9"/>
  </w:num>
  <w:num w:numId="18">
    <w:abstractNumId w:val="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806"/>
    <w:rsid w:val="000067B8"/>
    <w:rsid w:val="0005112A"/>
    <w:rsid w:val="00053901"/>
    <w:rsid w:val="00056A95"/>
    <w:rsid w:val="00085552"/>
    <w:rsid w:val="000A1DD3"/>
    <w:rsid w:val="000B342B"/>
    <w:rsid w:val="000C7F29"/>
    <w:rsid w:val="00114AF8"/>
    <w:rsid w:val="001368E2"/>
    <w:rsid w:val="0015213F"/>
    <w:rsid w:val="00192977"/>
    <w:rsid w:val="00193B94"/>
    <w:rsid w:val="001D7293"/>
    <w:rsid w:val="001E59B3"/>
    <w:rsid w:val="001F13D9"/>
    <w:rsid w:val="00245EB6"/>
    <w:rsid w:val="00263AE2"/>
    <w:rsid w:val="00273BE6"/>
    <w:rsid w:val="00297278"/>
    <w:rsid w:val="002A21EB"/>
    <w:rsid w:val="002E0372"/>
    <w:rsid w:val="003676B6"/>
    <w:rsid w:val="00372625"/>
    <w:rsid w:val="003A0771"/>
    <w:rsid w:val="00462E5F"/>
    <w:rsid w:val="004852F7"/>
    <w:rsid w:val="00486227"/>
    <w:rsid w:val="004C2443"/>
    <w:rsid w:val="004C4B87"/>
    <w:rsid w:val="004D23A3"/>
    <w:rsid w:val="00522722"/>
    <w:rsid w:val="00524748"/>
    <w:rsid w:val="005329FC"/>
    <w:rsid w:val="005419CD"/>
    <w:rsid w:val="00556244"/>
    <w:rsid w:val="00584287"/>
    <w:rsid w:val="005E7996"/>
    <w:rsid w:val="00622227"/>
    <w:rsid w:val="00625FB0"/>
    <w:rsid w:val="0063767F"/>
    <w:rsid w:val="006A3070"/>
    <w:rsid w:val="006A4BAA"/>
    <w:rsid w:val="006A61DC"/>
    <w:rsid w:val="006D6C70"/>
    <w:rsid w:val="006E61C5"/>
    <w:rsid w:val="00710233"/>
    <w:rsid w:val="00713D72"/>
    <w:rsid w:val="00717F60"/>
    <w:rsid w:val="00742083"/>
    <w:rsid w:val="00746E37"/>
    <w:rsid w:val="007714C0"/>
    <w:rsid w:val="00772985"/>
    <w:rsid w:val="00776AA2"/>
    <w:rsid w:val="007B3E49"/>
    <w:rsid w:val="00800AB5"/>
    <w:rsid w:val="00800D6C"/>
    <w:rsid w:val="00811BDA"/>
    <w:rsid w:val="00841979"/>
    <w:rsid w:val="00866250"/>
    <w:rsid w:val="00894DA7"/>
    <w:rsid w:val="008A54E9"/>
    <w:rsid w:val="008C1217"/>
    <w:rsid w:val="009203B6"/>
    <w:rsid w:val="00945187"/>
    <w:rsid w:val="009500D7"/>
    <w:rsid w:val="00971D6B"/>
    <w:rsid w:val="00972340"/>
    <w:rsid w:val="009737BA"/>
    <w:rsid w:val="00980601"/>
    <w:rsid w:val="00984A1F"/>
    <w:rsid w:val="009C47BE"/>
    <w:rsid w:val="00A10EDB"/>
    <w:rsid w:val="00A1420A"/>
    <w:rsid w:val="00A14AB5"/>
    <w:rsid w:val="00A82DD5"/>
    <w:rsid w:val="00B23F5F"/>
    <w:rsid w:val="00BA4228"/>
    <w:rsid w:val="00BB25A5"/>
    <w:rsid w:val="00BD5814"/>
    <w:rsid w:val="00BE4DEF"/>
    <w:rsid w:val="00BF20D4"/>
    <w:rsid w:val="00C42992"/>
    <w:rsid w:val="00C43ED3"/>
    <w:rsid w:val="00C52539"/>
    <w:rsid w:val="00C7111E"/>
    <w:rsid w:val="00D071F0"/>
    <w:rsid w:val="00D11F3D"/>
    <w:rsid w:val="00D31B95"/>
    <w:rsid w:val="00D87713"/>
    <w:rsid w:val="00DA2322"/>
    <w:rsid w:val="00DA6467"/>
    <w:rsid w:val="00E0242B"/>
    <w:rsid w:val="00E03FF7"/>
    <w:rsid w:val="00E50806"/>
    <w:rsid w:val="00E5656B"/>
    <w:rsid w:val="00E62D04"/>
    <w:rsid w:val="00E91165"/>
    <w:rsid w:val="00EA31E8"/>
    <w:rsid w:val="00EA59CE"/>
    <w:rsid w:val="00EB64FE"/>
    <w:rsid w:val="00EC20C2"/>
    <w:rsid w:val="00F11A52"/>
    <w:rsid w:val="00F22303"/>
    <w:rsid w:val="00F65833"/>
    <w:rsid w:val="00FC3D21"/>
    <w:rsid w:val="00FE42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23667"/>
  <w15:chartTrackingRefBased/>
  <w15:docId w15:val="{4AE40E55-D6B0-4ABD-8146-3F33420B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50806"/>
    <w:pPr>
      <w:ind w:left="720"/>
      <w:contextualSpacing/>
    </w:pPr>
  </w:style>
  <w:style w:type="paragraph" w:styleId="Tekstprzypisudolnego">
    <w:name w:val="footnote text"/>
    <w:basedOn w:val="Normalny"/>
    <w:link w:val="TekstprzypisudolnegoZnak"/>
    <w:uiPriority w:val="99"/>
    <w:semiHidden/>
    <w:unhideWhenUsed/>
    <w:rsid w:val="00894DA7"/>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894DA7"/>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894DA7"/>
    <w:rPr>
      <w:vertAlign w:val="superscript"/>
    </w:rPr>
  </w:style>
  <w:style w:type="character" w:styleId="Odwoaniedokomentarza">
    <w:name w:val="annotation reference"/>
    <w:basedOn w:val="Domylnaczcionkaakapitu"/>
    <w:uiPriority w:val="99"/>
    <w:semiHidden/>
    <w:unhideWhenUsed/>
    <w:rsid w:val="001D7293"/>
    <w:rPr>
      <w:sz w:val="16"/>
      <w:szCs w:val="16"/>
    </w:rPr>
  </w:style>
  <w:style w:type="paragraph" w:styleId="Tekstkomentarza">
    <w:name w:val="annotation text"/>
    <w:basedOn w:val="Normalny"/>
    <w:link w:val="TekstkomentarzaZnak"/>
    <w:uiPriority w:val="99"/>
    <w:semiHidden/>
    <w:unhideWhenUsed/>
    <w:rsid w:val="001D729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D7293"/>
    <w:rPr>
      <w:sz w:val="20"/>
      <w:szCs w:val="20"/>
    </w:rPr>
  </w:style>
  <w:style w:type="paragraph" w:styleId="Tematkomentarza">
    <w:name w:val="annotation subject"/>
    <w:basedOn w:val="Tekstkomentarza"/>
    <w:next w:val="Tekstkomentarza"/>
    <w:link w:val="TematkomentarzaZnak"/>
    <w:uiPriority w:val="99"/>
    <w:semiHidden/>
    <w:unhideWhenUsed/>
    <w:rsid w:val="001D7293"/>
    <w:rPr>
      <w:b/>
      <w:bCs/>
    </w:rPr>
  </w:style>
  <w:style w:type="character" w:customStyle="1" w:styleId="TematkomentarzaZnak">
    <w:name w:val="Temat komentarza Znak"/>
    <w:basedOn w:val="TekstkomentarzaZnak"/>
    <w:link w:val="Tematkomentarza"/>
    <w:uiPriority w:val="99"/>
    <w:semiHidden/>
    <w:rsid w:val="001D7293"/>
    <w:rPr>
      <w:b/>
      <w:bCs/>
      <w:sz w:val="20"/>
      <w:szCs w:val="20"/>
    </w:rPr>
  </w:style>
  <w:style w:type="paragraph" w:styleId="Poprawka">
    <w:name w:val="Revision"/>
    <w:hidden/>
    <w:uiPriority w:val="99"/>
    <w:semiHidden/>
    <w:rsid w:val="00D071F0"/>
    <w:pPr>
      <w:spacing w:after="0" w:line="240" w:lineRule="auto"/>
    </w:pPr>
  </w:style>
  <w:style w:type="paragraph" w:styleId="Nagwek">
    <w:name w:val="header"/>
    <w:basedOn w:val="Normalny"/>
    <w:link w:val="NagwekZnak"/>
    <w:uiPriority w:val="99"/>
    <w:unhideWhenUsed/>
    <w:rsid w:val="006D6C7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6C70"/>
  </w:style>
  <w:style w:type="paragraph" w:styleId="Stopka">
    <w:name w:val="footer"/>
    <w:basedOn w:val="Normalny"/>
    <w:link w:val="StopkaZnak"/>
    <w:uiPriority w:val="99"/>
    <w:unhideWhenUsed/>
    <w:rsid w:val="006D6C7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6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55333">
      <w:bodyDiv w:val="1"/>
      <w:marLeft w:val="0"/>
      <w:marRight w:val="0"/>
      <w:marTop w:val="0"/>
      <w:marBottom w:val="0"/>
      <w:divBdr>
        <w:top w:val="none" w:sz="0" w:space="0" w:color="auto"/>
        <w:left w:val="none" w:sz="0" w:space="0" w:color="auto"/>
        <w:bottom w:val="none" w:sz="0" w:space="0" w:color="auto"/>
        <w:right w:val="none" w:sz="0" w:space="0" w:color="auto"/>
      </w:divBdr>
    </w:div>
    <w:div w:id="236480442">
      <w:bodyDiv w:val="1"/>
      <w:marLeft w:val="0"/>
      <w:marRight w:val="0"/>
      <w:marTop w:val="0"/>
      <w:marBottom w:val="0"/>
      <w:divBdr>
        <w:top w:val="none" w:sz="0" w:space="0" w:color="auto"/>
        <w:left w:val="none" w:sz="0" w:space="0" w:color="auto"/>
        <w:bottom w:val="none" w:sz="0" w:space="0" w:color="auto"/>
        <w:right w:val="none" w:sz="0" w:space="0" w:color="auto"/>
      </w:divBdr>
    </w:div>
    <w:div w:id="1399790595">
      <w:bodyDiv w:val="1"/>
      <w:marLeft w:val="0"/>
      <w:marRight w:val="0"/>
      <w:marTop w:val="0"/>
      <w:marBottom w:val="0"/>
      <w:divBdr>
        <w:top w:val="none" w:sz="0" w:space="0" w:color="auto"/>
        <w:left w:val="none" w:sz="0" w:space="0" w:color="auto"/>
        <w:bottom w:val="none" w:sz="0" w:space="0" w:color="auto"/>
        <w:right w:val="none" w:sz="0" w:space="0" w:color="auto"/>
      </w:divBdr>
    </w:div>
    <w:div w:id="1637953388">
      <w:bodyDiv w:val="1"/>
      <w:marLeft w:val="0"/>
      <w:marRight w:val="0"/>
      <w:marTop w:val="0"/>
      <w:marBottom w:val="0"/>
      <w:divBdr>
        <w:top w:val="none" w:sz="0" w:space="0" w:color="auto"/>
        <w:left w:val="none" w:sz="0" w:space="0" w:color="auto"/>
        <w:bottom w:val="none" w:sz="0" w:space="0" w:color="auto"/>
        <w:right w:val="none" w:sz="0" w:space="0" w:color="auto"/>
      </w:divBdr>
    </w:div>
    <w:div w:id="208398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3C387E8D9122D47B6582BAE94147FDF" ma:contentTypeVersion="4" ma:contentTypeDescription="Utwórz nowy dokument." ma:contentTypeScope="" ma:versionID="a4b3a953c55d6243d34aecc2bba002d2">
  <xsd:schema xmlns:xsd="http://www.w3.org/2001/XMLSchema" xmlns:xs="http://www.w3.org/2001/XMLSchema" xmlns:p="http://schemas.microsoft.com/office/2006/metadata/properties" xmlns:ns3="d69c8f17-ad9a-44cc-8ffe-60c30dc15685" targetNamespace="http://schemas.microsoft.com/office/2006/metadata/properties" ma:root="true" ma:fieldsID="36b5a7626f344a6edba31a31e702b7a4" ns3:_="">
    <xsd:import namespace="d69c8f17-ad9a-44cc-8ffe-60c30dc1568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9c8f17-ad9a-44cc-8ffe-60c30dc156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8B9676-9CC5-49A8-AF49-066CC733FD43}">
  <ds:schemaRefs>
    <ds:schemaRef ds:uri="http://schemas.microsoft.com/sharepoint/v3/contenttype/forms"/>
  </ds:schemaRefs>
</ds:datastoreItem>
</file>

<file path=customXml/itemProps2.xml><?xml version="1.0" encoding="utf-8"?>
<ds:datastoreItem xmlns:ds="http://schemas.openxmlformats.org/officeDocument/2006/customXml" ds:itemID="{CD7CEE3F-5D08-4F2F-BDCC-D994FDFE9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9c8f17-ad9a-44cc-8ffe-60c30dc156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0C4B05-C8B8-4EA1-8918-57E432D87358}">
  <ds:schemaRefs>
    <ds:schemaRef ds:uri="http://schemas.openxmlformats.org/officeDocument/2006/bibliography"/>
  </ds:schemaRefs>
</ds:datastoreItem>
</file>

<file path=customXml/itemProps4.xml><?xml version="1.0" encoding="utf-8"?>
<ds:datastoreItem xmlns:ds="http://schemas.openxmlformats.org/officeDocument/2006/customXml" ds:itemID="{D9E8D72A-2803-4B38-AFCA-F90DAC5E719B}">
  <ds:schemaRefs>
    <ds:schemaRef ds:uri="http://schemas.microsoft.com/office/infopath/2007/PartnerControls"/>
    <ds:schemaRef ds:uri="http://purl.org/dc/dcmitype/"/>
    <ds:schemaRef ds:uri="http://schemas.microsoft.com/office/2006/metadata/properties"/>
    <ds:schemaRef ds:uri="http://schemas.microsoft.com/office/2006/documentManagement/types"/>
    <ds:schemaRef ds:uri="http://www.w3.org/XML/1998/namespace"/>
    <ds:schemaRef ds:uri="http://purl.org/dc/elements/1.1/"/>
    <ds:schemaRef ds:uri="http://schemas.openxmlformats.org/package/2006/metadata/core-properties"/>
    <ds:schemaRef ds:uri="d69c8f17-ad9a-44cc-8ffe-60c30dc1568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1125</Words>
  <Characters>6752</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Walenkiewicz Anna</dc:creator>
  <cp:keywords/>
  <dc:description/>
  <cp:lastModifiedBy>Walenkiewicz Anna</cp:lastModifiedBy>
  <cp:revision>3</cp:revision>
  <dcterms:created xsi:type="dcterms:W3CDTF">2022-08-05T11:49:00Z</dcterms:created>
  <dcterms:modified xsi:type="dcterms:W3CDTF">2022-08-05T11:50:00Z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0x01010053C387E8D9122D47B6582BAE94147FDF</vt:lpwstr>
  </property>
</Properties>
</file>