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E" w:rsidRPr="0086778E" w:rsidRDefault="0086778E" w:rsidP="0086778E">
      <w:bookmarkStart w:id="0" w:name="_GoBack"/>
      <w:bookmarkEnd w:id="0"/>
      <w:r w:rsidRPr="0086778E">
        <w:rPr>
          <w:b/>
          <w:bCs/>
        </w:rPr>
        <w:t>19 grudnia 2017 roku Minister Rozwoju i Finansów zatwierdził zmienione „Wytyczne zakresie realizacji przedsięwzięć z udziałem środków EFS w obszarze edukacji na lata 2014-2020”.</w:t>
      </w:r>
    </w:p>
    <w:p w:rsidR="0086778E" w:rsidRPr="0086778E" w:rsidRDefault="0086778E" w:rsidP="0086778E">
      <w:r w:rsidRPr="0086778E">
        <w:t>Wprowadzone zmiany wynikają m.in. z potrzeby dostosowania zapisów Wytycznych do zmian wprowadzonych w Umowie Partnerstwa oraz dotychczasowych doświadczeń we wdrażaniu EFS w obszarze edukacji.</w:t>
      </w:r>
    </w:p>
    <w:p w:rsidR="0086778E" w:rsidRPr="0086778E" w:rsidRDefault="0086778E" w:rsidP="0086778E">
      <w:r w:rsidRPr="0086778E">
        <w:t>Najważniejsze zmiany wprowadzone do trzeciej wersji Wytycznych obejmują: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aktualizację katalogu kompetencji kluczowych i uniwersalnych zgodnie ze zmianą wprowadzoną do Umowy Partnerstwa;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wprowadzenie przepisów dotyczących wsparcia szkół gimnazjalnych bądź podmiotów powstałych w wyniku ich likwidacji/przekształcenia w okresie wygaszania ich działalności;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rezygnację z obowiązku koncentracji środków na szkołach i placówkach zlokalizowanych na obszarach cechujących się największymi potrzebami w zakresie edukacji na rzecz preferencji dla wsparcia uczniów i szkół ze specjalnymi i największymi potrzebami edukacyjnymi i rozwojowymi;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wprowadzenie informacji o otwartości katalogów wyposażenia szkół i pracowni zawodowych zamieszczonych na stronach Ministerstwa Edukacji Narodowej;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wprowadzenie preferencji dla wsparcia szkół lub placówek systemu oświaty, które zostały objęte wsparciem w ramach Działania 1.1 PO PC bądź mają dostęp do internetu o przepustowości umożliwiającej funkcjonowanie Ogólnopolskiej Sieci Edukacyjnej;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dodanie działań ukierunkowane na wsparcie kompetencji kluczowych uczniów szkół zawodowych;</w:t>
      </w:r>
    </w:p>
    <w:p w:rsidR="0086778E" w:rsidRPr="0086778E" w:rsidRDefault="0086778E" w:rsidP="0086778E">
      <w:pPr>
        <w:numPr>
          <w:ilvl w:val="0"/>
          <w:numId w:val="1"/>
        </w:numPr>
      </w:pPr>
      <w:r w:rsidRPr="0086778E">
        <w:t>uzupełnienie katalogu form wsparcia w ramach Priorytetu inwestycyjnego 10iv o kompleksowe programy kształcenia w miejscu pracy.</w:t>
      </w:r>
    </w:p>
    <w:p w:rsidR="00A07698" w:rsidRDefault="00A07698"/>
    <w:sectPr w:rsidR="00A0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62F2"/>
    <w:multiLevelType w:val="multilevel"/>
    <w:tmpl w:val="44E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E"/>
    <w:rsid w:val="0086778E"/>
    <w:rsid w:val="008C0284"/>
    <w:rsid w:val="00A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Janczak</dc:creator>
  <cp:lastModifiedBy>Danuta Janczak</cp:lastModifiedBy>
  <cp:revision>2</cp:revision>
  <dcterms:created xsi:type="dcterms:W3CDTF">2018-01-03T10:12:00Z</dcterms:created>
  <dcterms:modified xsi:type="dcterms:W3CDTF">2018-01-03T10:12:00Z</dcterms:modified>
</cp:coreProperties>
</file>